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16628" w14:textId="77777777" w:rsidR="00741D34" w:rsidRPr="005B4E5A" w:rsidRDefault="00741D34" w:rsidP="00741D34">
      <w:pPr>
        <w:spacing w:line="280" w:lineRule="exact"/>
        <w:jc w:val="center"/>
        <w:rPr>
          <w:rFonts w:ascii="GHEA Grapalat" w:hAnsi="GHEA Grapalat"/>
          <w:b/>
          <w:sz w:val="20"/>
          <w:lang w:val="af-ZA"/>
        </w:rPr>
      </w:pPr>
      <w:r w:rsidRPr="005B4E5A">
        <w:rPr>
          <w:rFonts w:ascii="GHEA Grapalat" w:hAnsi="GHEA Grapalat" w:cs="Sylfaen"/>
          <w:b/>
          <w:sz w:val="20"/>
          <w:lang w:val="af-ZA"/>
        </w:rPr>
        <w:t>ՀԱՅՏԱՐԱՐՈՒԹՅՈՒՆ</w:t>
      </w:r>
    </w:p>
    <w:p w14:paraId="0CA8B2D3" w14:textId="77777777" w:rsidR="00741D34" w:rsidRPr="005B4E5A" w:rsidRDefault="00741D34" w:rsidP="00741D34">
      <w:pPr>
        <w:spacing w:line="280" w:lineRule="exact"/>
        <w:jc w:val="center"/>
        <w:rPr>
          <w:rFonts w:ascii="GHEA Grapalat" w:hAnsi="GHEA Grapalat"/>
          <w:b/>
          <w:sz w:val="20"/>
          <w:lang w:val="af-ZA"/>
        </w:rPr>
      </w:pPr>
      <w:r w:rsidRPr="005B4E5A">
        <w:rPr>
          <w:rFonts w:ascii="GHEA Grapalat" w:hAnsi="GHEA Grapalat"/>
          <w:b/>
          <w:sz w:val="20"/>
          <w:lang w:val="hy-AM"/>
        </w:rPr>
        <w:t>Նախաորակավորման հայտարարության</w:t>
      </w:r>
      <w:r w:rsidRPr="005B4E5A">
        <w:rPr>
          <w:rFonts w:ascii="GHEA Grapalat" w:hAnsi="GHEA Grapalat"/>
          <w:b/>
          <w:sz w:val="20"/>
          <w:lang w:val="af-ZA"/>
        </w:rPr>
        <w:t xml:space="preserve"> պարզաբանման մասին</w:t>
      </w:r>
    </w:p>
    <w:p w14:paraId="3EE0F529" w14:textId="77777777" w:rsidR="00741D34" w:rsidRPr="005B4E5A" w:rsidRDefault="00741D34" w:rsidP="00741D34">
      <w:pPr>
        <w:pStyle w:val="Heading3"/>
        <w:spacing w:before="0" w:after="0" w:line="280" w:lineRule="exact"/>
        <w:jc w:val="center"/>
        <w:rPr>
          <w:rFonts w:ascii="GHEA Grapalat" w:hAnsi="GHEA Grapalat"/>
          <w:b/>
          <w:sz w:val="20"/>
          <w:lang w:val="af-ZA"/>
        </w:rPr>
      </w:pPr>
      <w:r w:rsidRPr="005B4E5A">
        <w:rPr>
          <w:rFonts w:ascii="GHEA Grapalat" w:hAnsi="GHEA Grapalat" w:cs="Sylfaen"/>
          <w:b/>
          <w:sz w:val="20"/>
          <w:lang w:val="af-ZA"/>
        </w:rPr>
        <w:t>Հայտարարության</w:t>
      </w:r>
      <w:r w:rsidRPr="005B4E5A">
        <w:rPr>
          <w:rFonts w:ascii="GHEA Grapalat" w:hAnsi="GHEA Grapalat"/>
          <w:b/>
          <w:sz w:val="20"/>
          <w:lang w:val="af-ZA"/>
        </w:rPr>
        <w:t xml:space="preserve"> </w:t>
      </w:r>
      <w:r w:rsidRPr="005B4E5A">
        <w:rPr>
          <w:rFonts w:ascii="GHEA Grapalat" w:hAnsi="GHEA Grapalat" w:cs="Sylfaen"/>
          <w:b/>
          <w:sz w:val="20"/>
          <w:lang w:val="af-ZA"/>
        </w:rPr>
        <w:t>սույն</w:t>
      </w:r>
      <w:r w:rsidRPr="005B4E5A">
        <w:rPr>
          <w:rFonts w:ascii="GHEA Grapalat" w:hAnsi="GHEA Grapalat"/>
          <w:b/>
          <w:sz w:val="20"/>
          <w:lang w:val="af-ZA"/>
        </w:rPr>
        <w:t xml:space="preserve"> </w:t>
      </w:r>
      <w:r w:rsidRPr="005B4E5A">
        <w:rPr>
          <w:rFonts w:ascii="GHEA Grapalat" w:hAnsi="GHEA Grapalat" w:cs="Sylfaen"/>
          <w:b/>
          <w:sz w:val="20"/>
          <w:lang w:val="af-ZA"/>
        </w:rPr>
        <w:t>տեքստը</w:t>
      </w:r>
      <w:r w:rsidRPr="005B4E5A">
        <w:rPr>
          <w:rFonts w:ascii="GHEA Grapalat" w:hAnsi="GHEA Grapalat"/>
          <w:b/>
          <w:sz w:val="20"/>
          <w:lang w:val="af-ZA"/>
        </w:rPr>
        <w:t xml:space="preserve"> </w:t>
      </w:r>
      <w:r w:rsidRPr="005B4E5A">
        <w:rPr>
          <w:rFonts w:ascii="GHEA Grapalat" w:hAnsi="GHEA Grapalat" w:cs="Sylfaen"/>
          <w:b/>
          <w:sz w:val="20"/>
          <w:lang w:val="af-ZA"/>
        </w:rPr>
        <w:t>հաստատված</w:t>
      </w:r>
      <w:r w:rsidRPr="005B4E5A">
        <w:rPr>
          <w:rFonts w:ascii="GHEA Grapalat" w:hAnsi="GHEA Grapalat"/>
          <w:b/>
          <w:sz w:val="20"/>
          <w:lang w:val="af-ZA"/>
        </w:rPr>
        <w:t xml:space="preserve"> </w:t>
      </w:r>
      <w:r w:rsidRPr="005B4E5A">
        <w:rPr>
          <w:rFonts w:ascii="GHEA Grapalat" w:hAnsi="GHEA Grapalat" w:cs="Sylfaen"/>
          <w:b/>
          <w:sz w:val="20"/>
          <w:lang w:val="af-ZA"/>
        </w:rPr>
        <w:t>է</w:t>
      </w:r>
      <w:r w:rsidRPr="005B4E5A">
        <w:rPr>
          <w:rFonts w:ascii="GHEA Grapalat" w:hAnsi="GHEA Grapalat"/>
          <w:b/>
          <w:sz w:val="20"/>
          <w:lang w:val="af-ZA"/>
        </w:rPr>
        <w:t xml:space="preserve"> </w:t>
      </w:r>
      <w:r w:rsidRPr="005B4E5A">
        <w:rPr>
          <w:rFonts w:ascii="GHEA Grapalat" w:hAnsi="GHEA Grapalat" w:cs="Sylfaen"/>
          <w:b/>
          <w:sz w:val="20"/>
          <w:lang w:val="af-ZA"/>
        </w:rPr>
        <w:t>գնահատող</w:t>
      </w:r>
      <w:r w:rsidRPr="005B4E5A">
        <w:rPr>
          <w:rFonts w:ascii="GHEA Grapalat" w:hAnsi="GHEA Grapalat"/>
          <w:b/>
          <w:sz w:val="20"/>
          <w:lang w:val="af-ZA"/>
        </w:rPr>
        <w:t xml:space="preserve"> </w:t>
      </w:r>
      <w:r w:rsidRPr="005B4E5A">
        <w:rPr>
          <w:rFonts w:ascii="GHEA Grapalat" w:hAnsi="GHEA Grapalat" w:cs="Sylfaen"/>
          <w:b/>
          <w:sz w:val="20"/>
          <w:lang w:val="af-ZA"/>
        </w:rPr>
        <w:t>հանձնաժողովի</w:t>
      </w:r>
    </w:p>
    <w:p w14:paraId="5729FBB0" w14:textId="4CFA60DC" w:rsidR="00741D34" w:rsidRPr="005B4E5A" w:rsidRDefault="00741D34" w:rsidP="00741D34">
      <w:pPr>
        <w:pStyle w:val="Heading3"/>
        <w:spacing w:before="0" w:after="0" w:line="280" w:lineRule="exact"/>
        <w:jc w:val="center"/>
        <w:rPr>
          <w:rFonts w:ascii="GHEA Grapalat" w:hAnsi="GHEA Grapalat"/>
          <w:b/>
          <w:sz w:val="20"/>
          <w:lang w:val="af-ZA"/>
        </w:rPr>
      </w:pPr>
      <w:r w:rsidRPr="005B4E5A">
        <w:rPr>
          <w:rFonts w:ascii="GHEA Grapalat" w:hAnsi="GHEA Grapalat"/>
          <w:b/>
          <w:sz w:val="20"/>
          <w:lang w:val="af-ZA"/>
        </w:rPr>
        <w:t>20</w:t>
      </w:r>
      <w:r w:rsidRPr="005B4E5A">
        <w:rPr>
          <w:rFonts w:ascii="GHEA Grapalat" w:hAnsi="GHEA Grapalat"/>
          <w:b/>
          <w:sz w:val="20"/>
          <w:lang w:val="hy-AM"/>
        </w:rPr>
        <w:t>25</w:t>
      </w:r>
      <w:r w:rsidRPr="005B4E5A">
        <w:rPr>
          <w:rFonts w:ascii="GHEA Grapalat" w:hAnsi="GHEA Grapalat"/>
          <w:b/>
          <w:sz w:val="20"/>
          <w:lang w:val="af-ZA"/>
        </w:rPr>
        <w:t xml:space="preserve"> </w:t>
      </w:r>
      <w:r w:rsidRPr="005B4E5A">
        <w:rPr>
          <w:rFonts w:ascii="GHEA Grapalat" w:hAnsi="GHEA Grapalat" w:cs="Sylfaen"/>
          <w:b/>
          <w:sz w:val="20"/>
          <w:lang w:val="af-ZA"/>
        </w:rPr>
        <w:t>թվականի</w:t>
      </w:r>
      <w:r w:rsidRPr="005B4E5A">
        <w:rPr>
          <w:rFonts w:ascii="GHEA Grapalat" w:hAnsi="GHEA Grapalat"/>
          <w:b/>
          <w:sz w:val="20"/>
          <w:lang w:val="af-ZA"/>
        </w:rPr>
        <w:t xml:space="preserve"> </w:t>
      </w:r>
      <w:r>
        <w:rPr>
          <w:rFonts w:ascii="GHEA Grapalat" w:hAnsi="GHEA Grapalat"/>
          <w:b/>
          <w:sz w:val="20"/>
          <w:lang w:val="hy-AM"/>
        </w:rPr>
        <w:t>24</w:t>
      </w:r>
      <w:r w:rsidRPr="005B4E5A">
        <w:rPr>
          <w:rFonts w:ascii="GHEA Grapalat" w:hAnsi="GHEA Grapalat"/>
          <w:b/>
          <w:sz w:val="20"/>
          <w:lang w:val="hy-AM"/>
        </w:rPr>
        <w:t>.</w:t>
      </w:r>
      <w:r>
        <w:rPr>
          <w:rFonts w:ascii="GHEA Grapalat" w:hAnsi="GHEA Grapalat"/>
          <w:b/>
          <w:sz w:val="20"/>
          <w:lang w:val="hy-AM"/>
        </w:rPr>
        <w:t>12</w:t>
      </w:r>
      <w:r w:rsidRPr="005B4E5A">
        <w:rPr>
          <w:rFonts w:ascii="GHEA Grapalat" w:hAnsi="GHEA Grapalat"/>
          <w:b/>
          <w:sz w:val="20"/>
          <w:lang w:val="hy-AM"/>
        </w:rPr>
        <w:t>.2025թ</w:t>
      </w:r>
      <w:r w:rsidRPr="005B4E5A">
        <w:rPr>
          <w:rFonts w:ascii="GHEA Grapalat" w:hAnsi="GHEA Grapalat"/>
          <w:b/>
          <w:sz w:val="20"/>
          <w:lang w:val="af-ZA"/>
        </w:rPr>
        <w:t>-</w:t>
      </w:r>
      <w:r w:rsidRPr="005B4E5A">
        <w:rPr>
          <w:rFonts w:ascii="GHEA Grapalat" w:hAnsi="GHEA Grapalat" w:cs="Sylfaen"/>
          <w:b/>
          <w:sz w:val="20"/>
          <w:lang w:val="af-ZA"/>
        </w:rPr>
        <w:t>ի</w:t>
      </w:r>
      <w:r w:rsidRPr="005B4E5A">
        <w:rPr>
          <w:rFonts w:ascii="GHEA Grapalat" w:hAnsi="GHEA Grapalat"/>
          <w:b/>
          <w:sz w:val="20"/>
          <w:lang w:val="af-ZA"/>
        </w:rPr>
        <w:t xml:space="preserve"> </w:t>
      </w:r>
      <w:r w:rsidRPr="005B4E5A">
        <w:rPr>
          <w:rFonts w:ascii="GHEA Grapalat" w:hAnsi="GHEA Grapalat" w:cs="Sylfaen"/>
          <w:b/>
          <w:sz w:val="20"/>
          <w:lang w:val="af-ZA"/>
        </w:rPr>
        <w:t>թիվ</w:t>
      </w:r>
      <w:r w:rsidRPr="005B4E5A">
        <w:rPr>
          <w:rFonts w:ascii="GHEA Grapalat" w:hAnsi="GHEA Grapalat"/>
          <w:b/>
          <w:sz w:val="20"/>
          <w:lang w:val="af-ZA"/>
        </w:rPr>
        <w:t xml:space="preserve"> </w:t>
      </w:r>
      <w:r>
        <w:rPr>
          <w:rFonts w:ascii="GHEA Grapalat" w:hAnsi="GHEA Grapalat"/>
          <w:b/>
          <w:sz w:val="20"/>
          <w:lang w:val="hy-AM"/>
        </w:rPr>
        <w:t>1.2</w:t>
      </w:r>
      <w:r w:rsidRPr="005B4E5A">
        <w:rPr>
          <w:rFonts w:ascii="GHEA Grapalat" w:hAnsi="GHEA Grapalat"/>
          <w:b/>
          <w:sz w:val="20"/>
          <w:lang w:val="af-ZA"/>
        </w:rPr>
        <w:t xml:space="preserve"> </w:t>
      </w:r>
      <w:r w:rsidRPr="005B4E5A">
        <w:rPr>
          <w:rFonts w:ascii="GHEA Grapalat" w:hAnsi="GHEA Grapalat" w:cs="Sylfaen"/>
          <w:b/>
          <w:sz w:val="20"/>
          <w:lang w:val="af-ZA"/>
        </w:rPr>
        <w:t>որոշմամբ</w:t>
      </w:r>
      <w:r w:rsidRPr="005B4E5A">
        <w:rPr>
          <w:rFonts w:ascii="GHEA Grapalat" w:hAnsi="GHEA Grapalat"/>
          <w:b/>
          <w:sz w:val="20"/>
          <w:lang w:val="af-ZA"/>
        </w:rPr>
        <w:t xml:space="preserve"> և </w:t>
      </w:r>
      <w:r w:rsidRPr="005B4E5A">
        <w:rPr>
          <w:rFonts w:ascii="GHEA Grapalat" w:hAnsi="GHEA Grapalat" w:cs="Sylfaen"/>
          <w:b/>
          <w:sz w:val="20"/>
          <w:lang w:val="af-ZA"/>
        </w:rPr>
        <w:t>հրապարակվում</w:t>
      </w:r>
      <w:r w:rsidRPr="005B4E5A">
        <w:rPr>
          <w:rFonts w:ascii="GHEA Grapalat" w:hAnsi="GHEA Grapalat"/>
          <w:b/>
          <w:sz w:val="20"/>
          <w:lang w:val="af-ZA"/>
        </w:rPr>
        <w:t xml:space="preserve"> </w:t>
      </w:r>
      <w:r w:rsidRPr="005B4E5A">
        <w:rPr>
          <w:rFonts w:ascii="GHEA Grapalat" w:hAnsi="GHEA Grapalat" w:cs="Sylfaen"/>
          <w:b/>
          <w:sz w:val="20"/>
          <w:lang w:val="af-ZA"/>
        </w:rPr>
        <w:t>է</w:t>
      </w:r>
    </w:p>
    <w:p w14:paraId="00A967F5" w14:textId="77777777" w:rsidR="00741D34" w:rsidRDefault="00741D34" w:rsidP="00741D34">
      <w:pPr>
        <w:pStyle w:val="Heading3"/>
        <w:spacing w:before="0" w:after="0" w:line="280" w:lineRule="exact"/>
        <w:jc w:val="center"/>
        <w:rPr>
          <w:rFonts w:ascii="GHEA Grapalat" w:hAnsi="GHEA Grapalat" w:cs="Sylfaen"/>
          <w:b/>
          <w:sz w:val="20"/>
          <w:lang w:val="af-ZA"/>
        </w:rPr>
      </w:pPr>
      <w:r w:rsidRPr="005B4E5A">
        <w:rPr>
          <w:rFonts w:ascii="GHEA Grapalat" w:hAnsi="GHEA Grapalat" w:cs="Sylfaen"/>
          <w:b/>
          <w:sz w:val="20"/>
          <w:lang w:val="hy-AM"/>
        </w:rPr>
        <w:t>«</w:t>
      </w:r>
      <w:r w:rsidRPr="005B4E5A">
        <w:rPr>
          <w:rFonts w:ascii="GHEA Grapalat" w:hAnsi="GHEA Grapalat" w:cs="Sylfaen"/>
          <w:b/>
          <w:sz w:val="20"/>
          <w:lang w:val="af-ZA"/>
        </w:rPr>
        <w:t>Գնումների</w:t>
      </w:r>
      <w:r w:rsidRPr="005B4E5A">
        <w:rPr>
          <w:rFonts w:ascii="GHEA Grapalat" w:hAnsi="GHEA Grapalat"/>
          <w:b/>
          <w:sz w:val="20"/>
          <w:lang w:val="af-ZA"/>
        </w:rPr>
        <w:t xml:space="preserve"> </w:t>
      </w:r>
      <w:r w:rsidRPr="005B4E5A">
        <w:rPr>
          <w:rFonts w:ascii="GHEA Grapalat" w:hAnsi="GHEA Grapalat" w:cs="Sylfaen"/>
          <w:b/>
          <w:sz w:val="20"/>
          <w:lang w:val="af-ZA"/>
        </w:rPr>
        <w:t>մասին</w:t>
      </w:r>
      <w:r w:rsidRPr="005B4E5A">
        <w:rPr>
          <w:rFonts w:ascii="GHEA Grapalat" w:hAnsi="GHEA Grapalat" w:cs="Sylfaen"/>
          <w:b/>
          <w:sz w:val="20"/>
          <w:lang w:val="hy-AM"/>
        </w:rPr>
        <w:t>»</w:t>
      </w:r>
      <w:r w:rsidRPr="005B4E5A">
        <w:rPr>
          <w:rFonts w:ascii="GHEA Grapalat" w:hAnsi="GHEA Grapalat"/>
          <w:b/>
          <w:sz w:val="20"/>
          <w:lang w:val="af-ZA"/>
        </w:rPr>
        <w:t xml:space="preserve"> </w:t>
      </w:r>
      <w:r w:rsidRPr="005B4E5A">
        <w:rPr>
          <w:rFonts w:ascii="GHEA Grapalat" w:hAnsi="GHEA Grapalat" w:cs="Sylfaen"/>
          <w:b/>
          <w:sz w:val="20"/>
          <w:lang w:val="af-ZA"/>
        </w:rPr>
        <w:t>ՀՀ</w:t>
      </w:r>
      <w:r w:rsidRPr="005B4E5A">
        <w:rPr>
          <w:rFonts w:ascii="GHEA Grapalat" w:hAnsi="GHEA Grapalat"/>
          <w:b/>
          <w:sz w:val="20"/>
          <w:lang w:val="af-ZA"/>
        </w:rPr>
        <w:t xml:space="preserve"> </w:t>
      </w:r>
      <w:r w:rsidRPr="005B4E5A">
        <w:rPr>
          <w:rFonts w:ascii="GHEA Grapalat" w:hAnsi="GHEA Grapalat" w:cs="Sylfaen"/>
          <w:b/>
          <w:sz w:val="20"/>
          <w:lang w:val="af-ZA"/>
        </w:rPr>
        <w:t>օրենքի</w:t>
      </w:r>
      <w:r w:rsidRPr="005B4E5A">
        <w:rPr>
          <w:rFonts w:ascii="GHEA Grapalat" w:hAnsi="GHEA Grapalat"/>
          <w:b/>
          <w:sz w:val="20"/>
          <w:lang w:val="af-ZA"/>
        </w:rPr>
        <w:t xml:space="preserve"> </w:t>
      </w:r>
      <w:r w:rsidRPr="005B4E5A">
        <w:rPr>
          <w:rFonts w:ascii="GHEA Grapalat" w:hAnsi="GHEA Grapalat"/>
          <w:b/>
          <w:sz w:val="20"/>
          <w:lang w:val="hy-AM"/>
        </w:rPr>
        <w:t>24</w:t>
      </w:r>
      <w:r w:rsidRPr="005B4E5A">
        <w:rPr>
          <w:rFonts w:ascii="GHEA Grapalat" w:hAnsi="GHEA Grapalat"/>
          <w:b/>
          <w:sz w:val="20"/>
          <w:lang w:val="af-ZA"/>
        </w:rPr>
        <w:t>-</w:t>
      </w:r>
      <w:r w:rsidRPr="005B4E5A">
        <w:rPr>
          <w:rFonts w:ascii="GHEA Grapalat" w:hAnsi="GHEA Grapalat" w:cs="Sylfaen"/>
          <w:b/>
          <w:sz w:val="20"/>
          <w:lang w:val="af-ZA"/>
        </w:rPr>
        <w:t>րդ</w:t>
      </w:r>
      <w:r w:rsidRPr="005B4E5A">
        <w:rPr>
          <w:rFonts w:ascii="GHEA Grapalat" w:hAnsi="GHEA Grapalat"/>
          <w:b/>
          <w:sz w:val="20"/>
          <w:lang w:val="af-ZA"/>
        </w:rPr>
        <w:t xml:space="preserve"> </w:t>
      </w:r>
      <w:r w:rsidRPr="005B4E5A">
        <w:rPr>
          <w:rFonts w:ascii="GHEA Grapalat" w:hAnsi="GHEA Grapalat" w:cs="Sylfaen"/>
          <w:b/>
          <w:sz w:val="20"/>
          <w:lang w:val="af-ZA"/>
        </w:rPr>
        <w:t>հոդվածի</w:t>
      </w:r>
      <w:r w:rsidRPr="005B4E5A">
        <w:rPr>
          <w:rFonts w:ascii="GHEA Grapalat" w:hAnsi="GHEA Grapalat"/>
          <w:b/>
          <w:sz w:val="20"/>
          <w:lang w:val="af-ZA"/>
        </w:rPr>
        <w:t xml:space="preserve"> </w:t>
      </w:r>
      <w:r w:rsidRPr="005B4E5A">
        <w:rPr>
          <w:rFonts w:ascii="GHEA Grapalat" w:hAnsi="GHEA Grapalat" w:cs="Sylfaen"/>
          <w:b/>
          <w:sz w:val="20"/>
          <w:lang w:val="af-ZA"/>
        </w:rPr>
        <w:t>համաձայն</w:t>
      </w:r>
    </w:p>
    <w:p w14:paraId="7E05CD62" w14:textId="77777777" w:rsidR="00741D34" w:rsidRPr="00DE0489" w:rsidRDefault="00741D34" w:rsidP="00741D34">
      <w:pPr>
        <w:spacing w:line="280" w:lineRule="exact"/>
        <w:jc w:val="center"/>
        <w:rPr>
          <w:lang w:val="af-ZA"/>
        </w:rPr>
      </w:pPr>
    </w:p>
    <w:p w14:paraId="3FA52F53" w14:textId="17C6F140" w:rsidR="00741D34" w:rsidRPr="00741D34" w:rsidRDefault="00741D34" w:rsidP="00741D34">
      <w:pPr>
        <w:pStyle w:val="Heading3"/>
        <w:spacing w:before="0" w:after="0" w:line="280" w:lineRule="exact"/>
        <w:jc w:val="center"/>
        <w:rPr>
          <w:rFonts w:ascii="GHEA Grapalat" w:hAnsi="GHEA Grapalat" w:cs="Sylfaen"/>
          <w:b/>
          <w:sz w:val="20"/>
          <w:u w:val="single"/>
          <w:lang w:val="hy-AM"/>
        </w:rPr>
      </w:pPr>
      <w:r w:rsidRPr="005B4E5A">
        <w:rPr>
          <w:rFonts w:ascii="GHEA Grapalat" w:hAnsi="GHEA Grapalat"/>
          <w:b/>
          <w:sz w:val="20"/>
          <w:lang w:val="af-ZA"/>
        </w:rPr>
        <w:t>Ընթացակարգի ծածկագիրը ՀՀ ԱՆ ԵՄ</w:t>
      </w:r>
      <w:r>
        <w:rPr>
          <w:rFonts w:ascii="GHEA Grapalat" w:hAnsi="GHEA Grapalat"/>
          <w:b/>
          <w:sz w:val="20"/>
          <w:lang w:val="hy-AM"/>
        </w:rPr>
        <w:t>Ծ</w:t>
      </w:r>
      <w:r w:rsidRPr="005B4E5A">
        <w:rPr>
          <w:rFonts w:ascii="GHEA Grapalat" w:hAnsi="GHEA Grapalat"/>
          <w:b/>
          <w:sz w:val="20"/>
          <w:lang w:val="af-ZA"/>
        </w:rPr>
        <w:t>ՁԲ-2025/</w:t>
      </w:r>
      <w:r>
        <w:rPr>
          <w:rFonts w:ascii="GHEA Grapalat" w:hAnsi="GHEA Grapalat"/>
          <w:b/>
          <w:sz w:val="20"/>
          <w:lang w:val="hy-AM"/>
        </w:rPr>
        <w:t>46</w:t>
      </w:r>
    </w:p>
    <w:p w14:paraId="3F1558CC" w14:textId="77777777" w:rsidR="00741D34" w:rsidRPr="005B4E5A" w:rsidRDefault="00741D34" w:rsidP="00741D34">
      <w:pPr>
        <w:spacing w:line="280" w:lineRule="exact"/>
        <w:jc w:val="center"/>
        <w:rPr>
          <w:rFonts w:ascii="GHEA Grapalat" w:hAnsi="GHEA Grapalat"/>
          <w:sz w:val="20"/>
          <w:lang w:val="af-ZA"/>
        </w:rPr>
      </w:pPr>
    </w:p>
    <w:p w14:paraId="30FC5530" w14:textId="75D9505E" w:rsidR="00741D34" w:rsidRPr="005B4E5A" w:rsidRDefault="00741D34" w:rsidP="00741D34">
      <w:pPr>
        <w:spacing w:line="280" w:lineRule="exact"/>
        <w:ind w:firstLine="709"/>
        <w:jc w:val="both"/>
        <w:rPr>
          <w:rFonts w:ascii="GHEA Grapalat" w:hAnsi="GHEA Grapalat" w:cs="Sylfaen"/>
          <w:sz w:val="20"/>
          <w:lang w:val="af-ZA"/>
        </w:rPr>
      </w:pPr>
      <w:r w:rsidRPr="005B4E5A">
        <w:rPr>
          <w:rFonts w:ascii="GHEA Grapalat" w:hAnsi="GHEA Grapalat" w:cs="Sylfaen"/>
          <w:sz w:val="20"/>
          <w:lang w:val="af-ZA"/>
        </w:rPr>
        <w:t xml:space="preserve">Առողջապահության նախարարության կարիքների համար </w:t>
      </w:r>
      <w:r w:rsidRPr="00741D34">
        <w:rPr>
          <w:rFonts w:ascii="GHEA Grapalat" w:hAnsi="GHEA Grapalat" w:cs="Sylfaen"/>
          <w:sz w:val="20"/>
          <w:lang w:val="af-ZA"/>
        </w:rPr>
        <w:t xml:space="preserve">առողջության համընդհանուր ապահովագրության (ԱՀԱ)                                համակարգի ինտեգրված օպերատորական ծառայությունների ձեռքբերման նպատակով </w:t>
      </w:r>
      <w:r w:rsidRPr="005B4E5A">
        <w:rPr>
          <w:rFonts w:ascii="GHEA Grapalat" w:hAnsi="GHEA Grapalat" w:cs="Sylfaen"/>
          <w:sz w:val="20"/>
          <w:lang w:val="af-ZA"/>
        </w:rPr>
        <w:t>կազմակերպված ՀՀ ԱՆ ԵՄ</w:t>
      </w:r>
      <w:r>
        <w:rPr>
          <w:rFonts w:ascii="GHEA Grapalat" w:hAnsi="GHEA Grapalat" w:cs="Sylfaen"/>
          <w:sz w:val="20"/>
          <w:lang w:val="hy-AM"/>
        </w:rPr>
        <w:t>Ծ</w:t>
      </w:r>
      <w:r w:rsidRPr="005B4E5A">
        <w:rPr>
          <w:rFonts w:ascii="GHEA Grapalat" w:hAnsi="GHEA Grapalat" w:cs="Sylfaen"/>
          <w:sz w:val="20"/>
          <w:lang w:val="af-ZA"/>
        </w:rPr>
        <w:t>ՁԲ-2025/</w:t>
      </w:r>
      <w:r>
        <w:rPr>
          <w:rFonts w:ascii="GHEA Grapalat" w:hAnsi="GHEA Grapalat" w:cs="Sylfaen"/>
          <w:sz w:val="20"/>
          <w:lang w:val="hy-AM"/>
        </w:rPr>
        <w:t xml:space="preserve">46 </w:t>
      </w:r>
      <w:r w:rsidRPr="005B4E5A">
        <w:rPr>
          <w:rFonts w:ascii="GHEA Grapalat" w:hAnsi="GHEA Grapalat" w:cs="Sylfaen"/>
          <w:sz w:val="20"/>
          <w:lang w:val="af-ZA"/>
        </w:rPr>
        <w:t>ծածկագրով գնման ընթացակարգի գնահատող հանձնաժողովը ստորև ներկայացնում է նույն ծածկագրով հրավերի վերաբերյալ ստացված հարցադրումները և դրանց վերաբերյալ տրամադրված պարզաբանումները`</w:t>
      </w:r>
    </w:p>
    <w:p w14:paraId="5B5CEC6D" w14:textId="77777777" w:rsidR="00741D34" w:rsidRPr="005B4E5A" w:rsidRDefault="00741D34" w:rsidP="00741D34">
      <w:pPr>
        <w:spacing w:line="280" w:lineRule="exact"/>
        <w:ind w:firstLine="709"/>
        <w:jc w:val="both"/>
        <w:rPr>
          <w:rFonts w:ascii="GHEA Grapalat" w:hAnsi="GHEA Grapalat" w:cs="Sylfaen"/>
          <w:sz w:val="20"/>
          <w:lang w:val="af-ZA"/>
        </w:rPr>
      </w:pPr>
    </w:p>
    <w:p w14:paraId="6B9D115F" w14:textId="77777777" w:rsidR="00EB7AA6" w:rsidRPr="00741D34" w:rsidRDefault="00EB7AA6">
      <w:pPr>
        <w:rPr>
          <w:sz w:val="20"/>
          <w:szCs w:val="20"/>
          <w:lang w:val="af-ZA"/>
        </w:rPr>
      </w:pPr>
    </w:p>
    <w:tbl>
      <w:tblPr>
        <w:tblStyle w:val="a0"/>
        <w:tblW w:w="15030"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4005"/>
        <w:gridCol w:w="3960"/>
        <w:gridCol w:w="3510"/>
        <w:gridCol w:w="2970"/>
      </w:tblGrid>
      <w:tr w:rsidR="00AB00FF" w14:paraId="58C4ED14" w14:textId="77777777">
        <w:tc>
          <w:tcPr>
            <w:tcW w:w="585" w:type="dxa"/>
            <w:shd w:val="clear" w:color="auto" w:fill="auto"/>
            <w:tcMar>
              <w:top w:w="100" w:type="dxa"/>
              <w:left w:w="100" w:type="dxa"/>
              <w:bottom w:w="100" w:type="dxa"/>
              <w:right w:w="100" w:type="dxa"/>
            </w:tcMar>
          </w:tcPr>
          <w:p w14:paraId="03B047DA"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tc>
        <w:tc>
          <w:tcPr>
            <w:tcW w:w="4005" w:type="dxa"/>
            <w:shd w:val="clear" w:color="auto" w:fill="auto"/>
            <w:tcMar>
              <w:top w:w="100" w:type="dxa"/>
              <w:left w:w="100" w:type="dxa"/>
              <w:bottom w:w="100" w:type="dxa"/>
              <w:right w:w="100" w:type="dxa"/>
            </w:tcMar>
          </w:tcPr>
          <w:p w14:paraId="1CC11DAF" w14:textId="41BA1605" w:rsidR="00AB00FF" w:rsidRPr="006252A6"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hy-AM"/>
              </w:rPr>
            </w:pPr>
            <w:r>
              <w:rPr>
                <w:rFonts w:ascii="GHEA Grapalat" w:eastAsia="GHEA Grapalat" w:hAnsi="GHEA Grapalat" w:cs="GHEA Grapalat"/>
                <w:sz w:val="20"/>
                <w:szCs w:val="20"/>
              </w:rPr>
              <w:t>QUESTION</w:t>
            </w:r>
            <w:r>
              <w:rPr>
                <w:rFonts w:ascii="GHEA Grapalat" w:eastAsia="GHEA Grapalat" w:hAnsi="GHEA Grapalat" w:cs="GHEA Grapalat"/>
                <w:sz w:val="20"/>
                <w:szCs w:val="20"/>
                <w:lang w:val="hy-AM"/>
              </w:rPr>
              <w:t xml:space="preserve"> /</w:t>
            </w:r>
            <w:r>
              <w:rPr>
                <w:rFonts w:ascii="GHEA Grapalat" w:eastAsia="GHEA Grapalat" w:hAnsi="GHEA Grapalat" w:cs="GHEA Grapalat"/>
                <w:sz w:val="20"/>
                <w:szCs w:val="20"/>
              </w:rPr>
              <w:t xml:space="preserve"> Հարցում</w:t>
            </w:r>
          </w:p>
        </w:tc>
        <w:tc>
          <w:tcPr>
            <w:tcW w:w="3960" w:type="dxa"/>
            <w:shd w:val="clear" w:color="auto" w:fill="auto"/>
            <w:tcMar>
              <w:top w:w="100" w:type="dxa"/>
              <w:left w:w="100" w:type="dxa"/>
              <w:bottom w:w="100" w:type="dxa"/>
              <w:right w:w="100" w:type="dxa"/>
            </w:tcMar>
          </w:tcPr>
          <w:p w14:paraId="379C91D9" w14:textId="602157E2" w:rsidR="00AB00FF" w:rsidRPr="006252A6"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hy-AM"/>
              </w:rPr>
            </w:pPr>
            <w:r>
              <w:rPr>
                <w:rFonts w:ascii="GHEA Grapalat" w:eastAsia="GHEA Grapalat" w:hAnsi="GHEA Grapalat" w:cs="GHEA Grapalat"/>
                <w:sz w:val="20"/>
                <w:szCs w:val="20"/>
              </w:rPr>
              <w:t>ANSWER</w:t>
            </w:r>
            <w:r>
              <w:rPr>
                <w:rFonts w:ascii="GHEA Grapalat" w:eastAsia="GHEA Grapalat" w:hAnsi="GHEA Grapalat" w:cs="GHEA Grapalat"/>
                <w:sz w:val="20"/>
                <w:szCs w:val="20"/>
                <w:lang w:val="hy-AM"/>
              </w:rPr>
              <w:t xml:space="preserve"> /</w:t>
            </w:r>
            <w:r>
              <w:rPr>
                <w:rFonts w:ascii="GHEA Grapalat" w:eastAsia="GHEA Grapalat" w:hAnsi="GHEA Grapalat" w:cs="GHEA Grapalat"/>
                <w:sz w:val="20"/>
                <w:szCs w:val="20"/>
              </w:rPr>
              <w:t xml:space="preserve"> Պատասխան</w:t>
            </w:r>
          </w:p>
        </w:tc>
        <w:tc>
          <w:tcPr>
            <w:tcW w:w="3510" w:type="dxa"/>
          </w:tcPr>
          <w:p w14:paraId="0C94126B" w14:textId="1465D4C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QUESTION</w:t>
            </w:r>
            <w:r>
              <w:rPr>
                <w:rFonts w:ascii="GHEA Grapalat" w:eastAsia="GHEA Grapalat" w:hAnsi="GHEA Grapalat" w:cs="GHEA Grapalat"/>
                <w:sz w:val="20"/>
                <w:szCs w:val="20"/>
                <w:lang w:val="hy-AM"/>
              </w:rPr>
              <w:t xml:space="preserve"> /</w:t>
            </w:r>
            <w:r>
              <w:rPr>
                <w:rFonts w:ascii="GHEA Grapalat" w:eastAsia="GHEA Grapalat" w:hAnsi="GHEA Grapalat" w:cs="GHEA Grapalat"/>
                <w:sz w:val="20"/>
                <w:szCs w:val="20"/>
              </w:rPr>
              <w:t xml:space="preserve"> Հարցում</w:t>
            </w:r>
          </w:p>
        </w:tc>
        <w:tc>
          <w:tcPr>
            <w:tcW w:w="2970" w:type="dxa"/>
          </w:tcPr>
          <w:p w14:paraId="27934B85" w14:textId="26A9DE0D"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ANSWER</w:t>
            </w:r>
            <w:r>
              <w:rPr>
                <w:rFonts w:ascii="GHEA Grapalat" w:eastAsia="GHEA Grapalat" w:hAnsi="GHEA Grapalat" w:cs="GHEA Grapalat"/>
                <w:sz w:val="20"/>
                <w:szCs w:val="20"/>
                <w:lang w:val="hy-AM"/>
              </w:rPr>
              <w:t xml:space="preserve"> /</w:t>
            </w:r>
            <w:r>
              <w:rPr>
                <w:rFonts w:ascii="GHEA Grapalat" w:eastAsia="GHEA Grapalat" w:hAnsi="GHEA Grapalat" w:cs="GHEA Grapalat"/>
                <w:sz w:val="20"/>
                <w:szCs w:val="20"/>
              </w:rPr>
              <w:t xml:space="preserve"> Պատասխան</w:t>
            </w:r>
          </w:p>
        </w:tc>
      </w:tr>
      <w:tr w:rsidR="00AB00FF" w14:paraId="369DA2F0" w14:textId="77777777" w:rsidTr="00855875">
        <w:tc>
          <w:tcPr>
            <w:tcW w:w="585" w:type="dxa"/>
            <w:shd w:val="clear" w:color="auto" w:fill="auto"/>
            <w:tcMar>
              <w:top w:w="100" w:type="dxa"/>
              <w:left w:w="100" w:type="dxa"/>
              <w:bottom w:w="100" w:type="dxa"/>
              <w:right w:w="100" w:type="dxa"/>
            </w:tcMar>
          </w:tcPr>
          <w:p w14:paraId="15C80836"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4005" w:type="dxa"/>
            <w:shd w:val="clear" w:color="auto" w:fill="auto"/>
            <w:tcMar>
              <w:top w:w="100" w:type="dxa"/>
              <w:left w:w="100" w:type="dxa"/>
              <w:bottom w:w="100" w:type="dxa"/>
              <w:right w:w="100" w:type="dxa"/>
            </w:tcMar>
            <w:vAlign w:val="center"/>
          </w:tcPr>
          <w:p w14:paraId="35EFC155"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How can we access the bulletin containing answers to bidders’ questions referenced in the RFP? </w:t>
            </w:r>
          </w:p>
          <w:p w14:paraId="49D898D2"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156B79F2"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The bulletin with clarifications referenced in the Section III of the Announcement on Prequalification Procedure will be published on </w:t>
            </w:r>
            <w:r>
              <w:fldChar w:fldCharType="begin"/>
            </w:r>
            <w:r>
              <w:instrText xml:space="preserve"> HYPERLINK "http://www.gnumner.minfin.am" \h </w:instrText>
            </w:r>
            <w:r>
              <w:fldChar w:fldCharType="separate"/>
            </w:r>
            <w:r w:rsidRPr="00855875">
              <w:rPr>
                <w:rFonts w:ascii="GHEA Grapalat" w:eastAsia="GHEA Grapalat" w:hAnsi="GHEA Grapalat" w:cs="GHEA Grapalat"/>
                <w:sz w:val="20"/>
                <w:szCs w:val="20"/>
                <w:u w:val="single"/>
              </w:rPr>
              <w:t>www.gnumner.minfin.am</w:t>
            </w:r>
            <w:r>
              <w:rPr>
                <w:rFonts w:ascii="GHEA Grapalat" w:eastAsia="GHEA Grapalat" w:hAnsi="GHEA Grapalat" w:cs="GHEA Grapalat"/>
                <w:sz w:val="20"/>
                <w:szCs w:val="20"/>
                <w:u w:val="single"/>
              </w:rPr>
              <w:fldChar w:fldCharType="end"/>
            </w:r>
            <w:r w:rsidRPr="00855875">
              <w:rPr>
                <w:rFonts w:ascii="GHEA Grapalat" w:eastAsia="GHEA Grapalat" w:hAnsi="GHEA Grapalat" w:cs="GHEA Grapalat"/>
                <w:sz w:val="20"/>
                <w:szCs w:val="20"/>
              </w:rPr>
              <w:t xml:space="preserve"> website.</w:t>
            </w:r>
          </w:p>
          <w:p w14:paraId="57320198"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 </w:t>
            </w:r>
          </w:p>
        </w:tc>
        <w:tc>
          <w:tcPr>
            <w:tcW w:w="3510" w:type="dxa"/>
            <w:vAlign w:val="center"/>
          </w:tcPr>
          <w:p w14:paraId="34740567"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color w:val="FF0000"/>
                <w:sz w:val="20"/>
                <w:szCs w:val="20"/>
              </w:rPr>
            </w:pPr>
            <w:r w:rsidRPr="00855875">
              <w:rPr>
                <w:rFonts w:ascii="GHEA Grapalat" w:eastAsia="GHEA Grapalat" w:hAnsi="GHEA Grapalat" w:cs="GHEA Grapalat"/>
                <w:sz w:val="20"/>
                <w:szCs w:val="20"/>
              </w:rPr>
              <w:t>Ինչպե՞ս կարող ենք ծանոթանալ տեղեկագրին, որը ներառում է հայտերի ներկայացման հրավերում նշված հայտատուների հարցերի պատասխանները։</w:t>
            </w:r>
          </w:p>
        </w:tc>
        <w:tc>
          <w:tcPr>
            <w:tcW w:w="2970" w:type="dxa"/>
            <w:vAlign w:val="center"/>
          </w:tcPr>
          <w:p w14:paraId="62000A72"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Պարզաբանումներ պարունակող տեղեկագիրը, որը հիշատակվում է Նախաորակավորման ընթացակարգի հայտարարության III բաժնում, հրապարակվում է www.gnumner.minfin.am կայքում։</w:t>
            </w:r>
          </w:p>
        </w:tc>
      </w:tr>
      <w:tr w:rsidR="00AB00FF" w14:paraId="3E688B9F" w14:textId="77777777" w:rsidTr="00855875">
        <w:tc>
          <w:tcPr>
            <w:tcW w:w="585" w:type="dxa"/>
            <w:shd w:val="clear" w:color="auto" w:fill="auto"/>
            <w:tcMar>
              <w:top w:w="100" w:type="dxa"/>
              <w:left w:w="100" w:type="dxa"/>
              <w:bottom w:w="100" w:type="dxa"/>
              <w:right w:w="100" w:type="dxa"/>
            </w:tcMar>
          </w:tcPr>
          <w:p w14:paraId="58809DC3"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2</w:t>
            </w:r>
          </w:p>
        </w:tc>
        <w:tc>
          <w:tcPr>
            <w:tcW w:w="4005" w:type="dxa"/>
            <w:shd w:val="clear" w:color="auto" w:fill="auto"/>
            <w:tcMar>
              <w:top w:w="100" w:type="dxa"/>
              <w:left w:w="100" w:type="dxa"/>
              <w:bottom w:w="100" w:type="dxa"/>
              <w:right w:w="100" w:type="dxa"/>
            </w:tcMar>
            <w:vAlign w:val="center"/>
          </w:tcPr>
          <w:p w14:paraId="5931341B"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We understand only ISO 27001 certificate and ISO 9001 certificate (or an internal equivalent framework) are expected for the prequalification stage. Can you confirm? </w:t>
            </w:r>
          </w:p>
          <w:p w14:paraId="4FA8C9B9"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194F96DA"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We confirm that for the prequalification stage the minimum requirements for certification are:  </w:t>
            </w:r>
          </w:p>
          <w:p w14:paraId="1D5AD81A" w14:textId="77777777" w:rsidR="00AB00FF" w:rsidRPr="00855875" w:rsidRDefault="00AB00FF" w:rsidP="00AB00FF">
            <w:pPr>
              <w:widowControl w:val="0"/>
              <w:numPr>
                <w:ilvl w:val="0"/>
                <w:numId w:val="1"/>
              </w:numPr>
              <w:pBdr>
                <w:top w:val="nil"/>
                <w:left w:val="nil"/>
                <w:bottom w:val="nil"/>
                <w:right w:val="nil"/>
                <w:between w:val="nil"/>
              </w:pBdr>
              <w:spacing w:line="240" w:lineRule="auto"/>
              <w:ind w:left="0" w:firstLine="0"/>
              <w:rPr>
                <w:rFonts w:ascii="GHEA Grapalat" w:eastAsia="GHEA Grapalat" w:hAnsi="GHEA Grapalat" w:cs="GHEA Grapalat"/>
                <w:sz w:val="20"/>
                <w:szCs w:val="20"/>
              </w:rPr>
            </w:pPr>
            <w:r w:rsidRPr="00855875">
              <w:rPr>
                <w:rFonts w:ascii="GHEA Grapalat" w:eastAsia="GHEA Grapalat" w:hAnsi="GHEA Grapalat" w:cs="GHEA Grapalat"/>
                <w:sz w:val="20"/>
                <w:szCs w:val="20"/>
              </w:rPr>
              <w:t>Possession of a valid ISO 9001: 2015 Quality Management System certificate</w:t>
            </w:r>
            <w:r w:rsidRPr="00855875">
              <w:rPr>
                <w:rFonts w:ascii="Calibri" w:eastAsia="Calibri" w:hAnsi="Calibri" w:cs="Calibri"/>
                <w:sz w:val="20"/>
                <w:szCs w:val="20"/>
              </w:rPr>
              <w:t> </w:t>
            </w:r>
            <w:r w:rsidRPr="00855875">
              <w:rPr>
                <w:rFonts w:ascii="GHEA Grapalat" w:eastAsia="GHEA Grapalat" w:hAnsi="GHEA Grapalat" w:cs="GHEA Grapalat"/>
                <w:sz w:val="20"/>
                <w:szCs w:val="20"/>
              </w:rPr>
              <w:t>(or equivalent proof of implemented internal quality control processes).</w:t>
            </w:r>
          </w:p>
          <w:p w14:paraId="41212C0C" w14:textId="77777777" w:rsidR="00AB00FF" w:rsidRPr="00855875" w:rsidRDefault="00AB00FF" w:rsidP="00AB00FF">
            <w:pPr>
              <w:widowControl w:val="0"/>
              <w:numPr>
                <w:ilvl w:val="0"/>
                <w:numId w:val="1"/>
              </w:numPr>
              <w:pBdr>
                <w:top w:val="nil"/>
                <w:left w:val="nil"/>
                <w:bottom w:val="nil"/>
                <w:right w:val="nil"/>
                <w:between w:val="nil"/>
              </w:pBdr>
              <w:spacing w:line="240" w:lineRule="auto"/>
              <w:ind w:left="0" w:firstLine="0"/>
              <w:rPr>
                <w:rFonts w:ascii="GHEA Grapalat" w:eastAsia="GHEA Grapalat" w:hAnsi="GHEA Grapalat" w:cs="GHEA Grapalat"/>
                <w:sz w:val="20"/>
                <w:szCs w:val="20"/>
              </w:rPr>
            </w:pPr>
            <w:r w:rsidRPr="00855875">
              <w:rPr>
                <w:rFonts w:ascii="GHEA Grapalat" w:eastAsia="GHEA Grapalat" w:hAnsi="GHEA Grapalat" w:cs="GHEA Grapalat"/>
                <w:sz w:val="20"/>
                <w:szCs w:val="20"/>
              </w:rPr>
              <w:t>Possession of or commitment to obtain ISO 27001: 2022</w:t>
            </w:r>
            <w:r w:rsidRPr="00855875">
              <w:rPr>
                <w:rFonts w:ascii="Calibri" w:eastAsia="Calibri" w:hAnsi="Calibri" w:cs="Calibri"/>
                <w:sz w:val="20"/>
                <w:szCs w:val="20"/>
              </w:rPr>
              <w:t> </w:t>
            </w:r>
            <w:r w:rsidRPr="00855875">
              <w:rPr>
                <w:rFonts w:ascii="GHEA Grapalat" w:eastAsia="GHEA Grapalat" w:hAnsi="GHEA Grapalat" w:cs="GHEA Grapalat"/>
                <w:sz w:val="20"/>
                <w:szCs w:val="20"/>
              </w:rPr>
              <w:t xml:space="preserve">(or equivalent) certification demonstrating compliance </w:t>
            </w:r>
            <w:r w:rsidRPr="00855875">
              <w:rPr>
                <w:rFonts w:ascii="GHEA Grapalat" w:eastAsia="GHEA Grapalat" w:hAnsi="GHEA Grapalat" w:cs="GHEA Grapalat"/>
                <w:sz w:val="20"/>
                <w:szCs w:val="20"/>
              </w:rPr>
              <w:lastRenderedPageBreak/>
              <w:t xml:space="preserve">with recognized information security standards. </w:t>
            </w:r>
          </w:p>
        </w:tc>
        <w:tc>
          <w:tcPr>
            <w:tcW w:w="3510" w:type="dxa"/>
            <w:vAlign w:val="center"/>
          </w:tcPr>
          <w:p w14:paraId="30A39097"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lastRenderedPageBreak/>
              <w:t>Մենք հասկանում ենք, որ նախաորակավորման փուլում պահանջվում են միայն ISO 27001 և ISO 9001 հավաստագրերը (կամ դրանց համարժեք)։ Կարո՞ղ եք հաստատել։</w:t>
            </w:r>
          </w:p>
          <w:p w14:paraId="0DEECE98"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p>
        </w:tc>
        <w:tc>
          <w:tcPr>
            <w:tcW w:w="2970" w:type="dxa"/>
            <w:vAlign w:val="center"/>
          </w:tcPr>
          <w:p w14:paraId="1D78599D" w14:textId="77777777" w:rsidR="00AB00FF" w:rsidRPr="00855875" w:rsidRDefault="00AB00FF" w:rsidP="00AB00FF">
            <w:pPr>
              <w:widowControl w:val="0"/>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Հաստատում ենք, որ նախաորակավորման փուլի համար նվազագույն պահանջներն են՝</w:t>
            </w:r>
            <w:r w:rsidRPr="00855875">
              <w:rPr>
                <w:rFonts w:ascii="GHEA Grapalat" w:eastAsia="GHEA Grapalat" w:hAnsi="GHEA Grapalat" w:cs="GHEA Grapalat"/>
                <w:sz w:val="20"/>
                <w:szCs w:val="20"/>
              </w:rPr>
              <w:br/>
              <w:t xml:space="preserve">● ISO 9001:2015 որակի կառավարման համակարգի վավեր վկայականի առկայություն (կամ որակի վերահսկողության ներդրված ներքին գործընթացների համարժեք հաստատում): </w:t>
            </w:r>
          </w:p>
          <w:p w14:paraId="2D129EF3" w14:textId="77777777" w:rsidR="00AB00FF" w:rsidRPr="00855875" w:rsidRDefault="00AB00FF" w:rsidP="00AB00FF">
            <w:pPr>
              <w:widowControl w:val="0"/>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lastRenderedPageBreak/>
              <w:t>● ISO 27001:2022 (կամ համարժեք) հավաստագրի առկայություն կամ դրա ձեռքբերման պարտավորություն, ինչը ցույց է տալիս տեղեկատվական անվտանգության ընդունված ստանդարտներին համապատասխանությունը։</w:t>
            </w:r>
          </w:p>
        </w:tc>
      </w:tr>
      <w:tr w:rsidR="00AB00FF" w14:paraId="76AF34D6" w14:textId="77777777" w:rsidTr="00855875">
        <w:tc>
          <w:tcPr>
            <w:tcW w:w="585" w:type="dxa"/>
            <w:shd w:val="clear" w:color="auto" w:fill="auto"/>
            <w:tcMar>
              <w:top w:w="100" w:type="dxa"/>
              <w:left w:w="100" w:type="dxa"/>
              <w:bottom w:w="100" w:type="dxa"/>
              <w:right w:w="100" w:type="dxa"/>
            </w:tcMar>
          </w:tcPr>
          <w:p w14:paraId="4BC12735"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3</w:t>
            </w:r>
          </w:p>
        </w:tc>
        <w:tc>
          <w:tcPr>
            <w:tcW w:w="4005" w:type="dxa"/>
            <w:shd w:val="clear" w:color="auto" w:fill="auto"/>
            <w:tcMar>
              <w:top w:w="100" w:type="dxa"/>
              <w:left w:w="100" w:type="dxa"/>
              <w:bottom w:w="100" w:type="dxa"/>
              <w:right w:w="100" w:type="dxa"/>
            </w:tcMar>
            <w:vAlign w:val="center"/>
          </w:tcPr>
          <w:p w14:paraId="4C09EAEE"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Could you please confirm whether the Evaluation Committee would accept the following as sufficient evidence of professional experience instead of full contract copies:</w:t>
            </w:r>
          </w:p>
          <w:p w14:paraId="33867BA9" w14:textId="77777777" w:rsidR="00AB00FF" w:rsidRPr="00855875" w:rsidRDefault="00AB00FF" w:rsidP="00AB00FF">
            <w:pPr>
              <w:widowControl w:val="0"/>
              <w:numPr>
                <w:ilvl w:val="0"/>
                <w:numId w:val="2"/>
              </w:numPr>
              <w:spacing w:line="240" w:lineRule="auto"/>
              <w:ind w:left="0" w:firstLine="0"/>
              <w:rPr>
                <w:rFonts w:ascii="GHEA Grapalat" w:eastAsia="GHEA Grapalat" w:hAnsi="GHEA Grapalat" w:cs="GHEA Grapalat"/>
                <w:color w:val="000000"/>
                <w:sz w:val="20"/>
                <w:szCs w:val="20"/>
              </w:rPr>
            </w:pPr>
            <w:r w:rsidRPr="00855875">
              <w:rPr>
                <w:rFonts w:ascii="GHEA Grapalat" w:eastAsia="GHEA Grapalat" w:hAnsi="GHEA Grapalat" w:cs="GHEA Grapalat"/>
                <w:sz w:val="20"/>
                <w:szCs w:val="20"/>
              </w:rPr>
              <w:t>Aggregated reference tables (by country, client type, number of insured members, and duration of the contracts).</w:t>
            </w:r>
          </w:p>
          <w:p w14:paraId="4942DC02" w14:textId="77777777" w:rsidR="00AB00FF" w:rsidRPr="00855875" w:rsidRDefault="00AB00FF" w:rsidP="00AB00FF">
            <w:pPr>
              <w:widowControl w:val="0"/>
              <w:numPr>
                <w:ilvl w:val="0"/>
                <w:numId w:val="2"/>
              </w:numPr>
              <w:spacing w:line="240" w:lineRule="auto"/>
              <w:ind w:left="0" w:firstLine="0"/>
              <w:rPr>
                <w:rFonts w:ascii="GHEA Grapalat" w:eastAsia="GHEA Grapalat" w:hAnsi="GHEA Grapalat" w:cs="GHEA Grapalat"/>
                <w:color w:val="000000"/>
                <w:sz w:val="20"/>
                <w:szCs w:val="20"/>
              </w:rPr>
            </w:pPr>
            <w:r w:rsidRPr="00855875">
              <w:rPr>
                <w:rFonts w:ascii="GHEA Grapalat" w:eastAsia="GHEA Grapalat" w:hAnsi="GHEA Grapalat" w:cs="GHEA Grapalat"/>
                <w:sz w:val="20"/>
                <w:szCs w:val="20"/>
              </w:rPr>
              <w:t xml:space="preserve">Signed reference / confirmation letters from clients or competent authorities, confirming the scope, duration and proper execution; and, where legally possible. </w:t>
            </w:r>
          </w:p>
          <w:p w14:paraId="24FF1BDC" w14:textId="77777777" w:rsidR="00AB00FF" w:rsidRPr="00855875" w:rsidRDefault="00AB00FF" w:rsidP="00AB00FF">
            <w:pPr>
              <w:widowControl w:val="0"/>
              <w:numPr>
                <w:ilvl w:val="0"/>
                <w:numId w:val="2"/>
              </w:numPr>
              <w:spacing w:line="240" w:lineRule="auto"/>
              <w:ind w:left="0" w:firstLine="0"/>
              <w:rPr>
                <w:rFonts w:ascii="GHEA Grapalat" w:eastAsia="GHEA Grapalat" w:hAnsi="GHEA Grapalat" w:cs="GHEA Grapalat"/>
                <w:color w:val="000000"/>
                <w:sz w:val="20"/>
                <w:szCs w:val="20"/>
              </w:rPr>
            </w:pPr>
            <w:r w:rsidRPr="00855875">
              <w:rPr>
                <w:rFonts w:ascii="GHEA Grapalat" w:eastAsia="GHEA Grapalat" w:hAnsi="GHEA Grapalat" w:cs="GHEA Grapalat"/>
                <w:sz w:val="20"/>
                <w:szCs w:val="20"/>
              </w:rPr>
              <w:t>Redacted or excerpted versions of contracts (with commercially sensitive information removed).</w:t>
            </w:r>
          </w:p>
          <w:p w14:paraId="69DC864F"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4C19782A"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We confirm that for the prequalification stage the Evaluation Committee will consider the proposed evidence of professional experience as sufficient. However, the Evaluation Committee retains the right to verify the validity and authenticity of all submitted documents by conducting reference checks and employing other lawful verification methods.</w:t>
            </w:r>
          </w:p>
        </w:tc>
        <w:tc>
          <w:tcPr>
            <w:tcW w:w="3510" w:type="dxa"/>
            <w:vAlign w:val="center"/>
          </w:tcPr>
          <w:p w14:paraId="0823B994"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Խնդրում ենք հաստատել՝ արդյոք Գնահատման հանձնաժողովը կընդունի ստորև նշվածները որպես մասնագիտական փորձը հավաստող բավարար փաստաթղթեր՝ ամբողջական պայմանագրերի պատճենների ներկայացման փոխարեն։</w:t>
            </w:r>
          </w:p>
          <w:p w14:paraId="5D931FD5"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Ամփոփ տեղեկատվություն պարունակող աղյուսակներ (ըստ երկրի, հաճախորդի տեսակի, ապահովագրված անդամների քանակի և պայմանագրերի տևողության)։</w:t>
            </w:r>
            <w:r w:rsidRPr="00855875">
              <w:rPr>
                <w:rFonts w:ascii="GHEA Grapalat" w:eastAsia="GHEA Grapalat" w:hAnsi="GHEA Grapalat" w:cs="GHEA Grapalat"/>
                <w:sz w:val="20"/>
                <w:szCs w:val="20"/>
              </w:rPr>
              <w:br/>
              <w:t>● Հաճախորդների կամ իրավասու մարմինների կողմից ստորագրված տեղեկանքներ / հաստատման նամակներ, որոնք հաստատում են աշխատանքների ծավալը, տևողությունը և պատշաճ կատարումը։</w:t>
            </w:r>
            <w:r w:rsidRPr="00855875">
              <w:rPr>
                <w:rFonts w:ascii="GHEA Grapalat" w:eastAsia="GHEA Grapalat" w:hAnsi="GHEA Grapalat" w:cs="GHEA Grapalat"/>
                <w:sz w:val="20"/>
                <w:szCs w:val="20"/>
              </w:rPr>
              <w:br/>
              <w:t xml:space="preserve">● </w:t>
            </w:r>
            <w:sdt>
              <w:sdtPr>
                <w:rPr>
                  <w:rFonts w:ascii="GHEA Grapalat" w:hAnsi="GHEA Grapalat"/>
                  <w:sz w:val="20"/>
                  <w:szCs w:val="20"/>
                </w:rPr>
                <w:tag w:val="goog_rdk_0"/>
                <w:id w:val="-905445722"/>
              </w:sdtPr>
              <w:sdtContent>
                <w:r w:rsidRPr="00855875">
                  <w:rPr>
                    <w:rFonts w:ascii="GHEA Grapalat" w:eastAsia="Tahoma" w:hAnsi="GHEA Grapalat" w:cs="Tahoma"/>
                    <w:sz w:val="20"/>
                    <w:szCs w:val="20"/>
                  </w:rPr>
                  <w:t>Պայմանագրերի խմբագրված կամ հատվածավորված տարբերակներ</w:t>
                </w:r>
              </w:sdtContent>
            </w:sdt>
            <w:r w:rsidRPr="00855875">
              <w:rPr>
                <w:rFonts w:ascii="GHEA Grapalat" w:eastAsia="GHEA Grapalat" w:hAnsi="GHEA Grapalat" w:cs="GHEA Grapalat"/>
                <w:sz w:val="20"/>
                <w:szCs w:val="20"/>
              </w:rPr>
              <w:t xml:space="preserve"> (առևտրային գաղտնի տեղեկատվությունը հեռացված):</w:t>
            </w:r>
          </w:p>
        </w:tc>
        <w:tc>
          <w:tcPr>
            <w:tcW w:w="2970" w:type="dxa"/>
            <w:vAlign w:val="center"/>
          </w:tcPr>
          <w:p w14:paraId="703909A4" w14:textId="77777777" w:rsidR="00AB00FF" w:rsidRPr="00855875" w:rsidRDefault="00AB00FF" w:rsidP="00AB00FF">
            <w:pPr>
              <w:widowControl w:val="0"/>
              <w:spacing w:line="240" w:lineRule="auto"/>
              <w:rPr>
                <w:rFonts w:ascii="GHEA Grapalat" w:eastAsia="GHEA Grapalat" w:hAnsi="GHEA Grapalat" w:cs="GHEA Grapalat"/>
                <w:sz w:val="20"/>
                <w:szCs w:val="20"/>
              </w:rPr>
            </w:pPr>
            <w:sdt>
              <w:sdtPr>
                <w:rPr>
                  <w:rFonts w:ascii="GHEA Grapalat" w:eastAsia="GHEA Grapalat" w:hAnsi="GHEA Grapalat" w:cs="GHEA Grapalat"/>
                  <w:sz w:val="20"/>
                  <w:szCs w:val="20"/>
                </w:rPr>
                <w:tag w:val="goog_rdk_1"/>
                <w:id w:val="264606295"/>
              </w:sdtPr>
              <w:sdtContent>
                <w:r w:rsidRPr="00855875">
                  <w:rPr>
                    <w:rFonts w:ascii="GHEA Grapalat" w:eastAsia="GHEA Grapalat" w:hAnsi="GHEA Grapalat" w:cs="GHEA Grapalat"/>
                    <w:sz w:val="20"/>
                    <w:szCs w:val="20"/>
                  </w:rPr>
                  <w:t xml:space="preserve">Մենք հաստատում ենք, որ նախաորակավորման փուլի համար Գնահատման հանձնաժողովը մասնագիտական </w:t>
                </w:r>
                <w:r w:rsidRPr="00855875">
                  <w:rPr>
                    <w:rFonts w:ascii="Cambria Math" w:eastAsia="GHEA Grapalat" w:hAnsi="Cambria Math" w:cs="Cambria Math"/>
                    <w:sz w:val="20"/>
                    <w:szCs w:val="20"/>
                  </w:rPr>
                  <w:t>​​</w:t>
                </w:r>
                <w:r w:rsidRPr="00855875">
                  <w:rPr>
                    <w:rFonts w:ascii="GHEA Grapalat" w:eastAsia="GHEA Grapalat" w:hAnsi="GHEA Grapalat" w:cs="GHEA Grapalat"/>
                    <w:sz w:val="20"/>
                    <w:szCs w:val="20"/>
                  </w:rPr>
                  <w:t>փորձի վերաբերյալ առաջարկվող ապացույցները կհամարի բավարար։ Այնուամենայնիվ, Գնահատման հանձնաժողովը իրավունք ունի ստուգելու ներկայացված բոլոր փաստաթղթերի վավերականությունն ու իսկությունը՝ անցկացնելով հղումների ստուգումներ և կիրառելով այլ օրինական ստուգման մեթոդներ։</w:t>
                </w:r>
              </w:sdtContent>
            </w:sdt>
          </w:p>
          <w:p w14:paraId="5733BB8F"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r>
      <w:tr w:rsidR="00AB00FF" w14:paraId="6AB0C7DE" w14:textId="77777777" w:rsidTr="00855875">
        <w:tc>
          <w:tcPr>
            <w:tcW w:w="585" w:type="dxa"/>
            <w:shd w:val="clear" w:color="auto" w:fill="auto"/>
            <w:tcMar>
              <w:top w:w="100" w:type="dxa"/>
              <w:left w:w="100" w:type="dxa"/>
              <w:bottom w:w="100" w:type="dxa"/>
              <w:right w:w="100" w:type="dxa"/>
            </w:tcMar>
          </w:tcPr>
          <w:p w14:paraId="3A8AF86B"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4</w:t>
            </w:r>
          </w:p>
        </w:tc>
        <w:tc>
          <w:tcPr>
            <w:tcW w:w="4005" w:type="dxa"/>
            <w:shd w:val="clear" w:color="auto" w:fill="auto"/>
            <w:tcMar>
              <w:top w:w="100" w:type="dxa"/>
              <w:left w:w="100" w:type="dxa"/>
              <w:bottom w:w="100" w:type="dxa"/>
              <w:right w:w="100" w:type="dxa"/>
            </w:tcMar>
            <w:vAlign w:val="center"/>
          </w:tcPr>
          <w:p w14:paraId="0068F253"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Regarding financial statements copies, ISO certificate(s) copies, and copies related to contracts, could you confirm we can provide them in French and notarized certified copy (and not apostilled)? If a translation is required, does internal translation work? </w:t>
            </w:r>
          </w:p>
          <w:p w14:paraId="5524F846"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06557006" w14:textId="77777777"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As stated in the Announcement on Prequalification Procedure, the notarized copies of original documents can be submitted. These documents should be translated into Armenian and notarized or apostilled.</w:t>
            </w:r>
          </w:p>
          <w:p w14:paraId="16B748D6" w14:textId="77777777"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 </w:t>
            </w:r>
          </w:p>
        </w:tc>
        <w:tc>
          <w:tcPr>
            <w:tcW w:w="3510" w:type="dxa"/>
            <w:vAlign w:val="center"/>
          </w:tcPr>
          <w:p w14:paraId="1071E521" w14:textId="77777777" w:rsidR="00AB00FF" w:rsidRPr="00855875" w:rsidRDefault="00AB00FF" w:rsidP="00AB00FF">
            <w:pPr>
              <w:widowControl w:val="0"/>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Ֆինանսական հաշվետվությունների պատճենների, ISO հավաստագրերի պատճենների և պայմանագրերին առնչվող պատճենների վերաբերյալ խնդրում ենք հաստատել՝</w:t>
            </w:r>
            <w:r w:rsidRPr="00855875">
              <w:rPr>
                <w:rFonts w:ascii="GHEA Grapalat" w:eastAsia="GHEA Grapalat" w:hAnsi="GHEA Grapalat" w:cs="GHEA Grapalat"/>
                <w:sz w:val="20"/>
                <w:szCs w:val="20"/>
              </w:rPr>
              <w:br/>
              <w:t>արդյոք մենք կարող ենք դրանք ներկայացնել ֆրանսերեն լեզվով և նոտարով վավերացված պատճենների ձևով (ոչ ապոստիլացված)։</w:t>
            </w:r>
            <w:r w:rsidRPr="00855875">
              <w:rPr>
                <w:rFonts w:ascii="GHEA Grapalat" w:eastAsia="GHEA Grapalat" w:hAnsi="GHEA Grapalat" w:cs="GHEA Grapalat"/>
                <w:sz w:val="20"/>
                <w:szCs w:val="20"/>
              </w:rPr>
              <w:br/>
              <w:t>Եթե պահանջվում է թարգմանություն, արդյո՞ք ներքին թարգմանությունը ընդունելի է։</w:t>
            </w:r>
          </w:p>
        </w:tc>
        <w:tc>
          <w:tcPr>
            <w:tcW w:w="2970" w:type="dxa"/>
            <w:vAlign w:val="center"/>
          </w:tcPr>
          <w:p w14:paraId="7C6FDCFB" w14:textId="77777777" w:rsidR="00AB00FF" w:rsidRPr="00855875" w:rsidRDefault="00AB00FF" w:rsidP="00AB00FF">
            <w:pPr>
              <w:widowControl w:val="0"/>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Ինչպես նշված է նախաորակավորման ընթացակարգի հայտարարության մեջ, կարող են ներկայացվել բնօրինակ փաստաթղթերի նոտարական վավերացված պատճենները: Փաստաթղթերը </w:t>
            </w:r>
            <w:sdt>
              <w:sdtPr>
                <w:rPr>
                  <w:rFonts w:ascii="GHEA Grapalat" w:eastAsia="GHEA Grapalat" w:hAnsi="GHEA Grapalat" w:cs="GHEA Grapalat"/>
                  <w:sz w:val="20"/>
                  <w:szCs w:val="20"/>
                </w:rPr>
                <w:tag w:val="goog_rdk_2"/>
                <w:id w:val="2027645547"/>
              </w:sdtPr>
              <w:sdtContent>
                <w:r w:rsidRPr="00855875">
                  <w:rPr>
                    <w:rFonts w:ascii="GHEA Grapalat" w:eastAsia="GHEA Grapalat" w:hAnsi="GHEA Grapalat" w:cs="GHEA Grapalat"/>
                    <w:sz w:val="20"/>
                    <w:szCs w:val="20"/>
                  </w:rPr>
                  <w:t>պետք է թարգմանվեն հայերեն և նոտարականացվեն կամ ապոստիլով վավերացվեն։</w:t>
                </w:r>
              </w:sdtContent>
            </w:sdt>
          </w:p>
          <w:p w14:paraId="6A7D79A6" w14:textId="77777777" w:rsidR="00AB00FF" w:rsidRPr="00855875" w:rsidRDefault="00AB00FF" w:rsidP="00AB00FF">
            <w:pPr>
              <w:widowControl w:val="0"/>
              <w:spacing w:line="240" w:lineRule="auto"/>
              <w:rPr>
                <w:rFonts w:ascii="GHEA Grapalat" w:eastAsia="GHEA Grapalat" w:hAnsi="GHEA Grapalat" w:cs="GHEA Grapalat"/>
                <w:sz w:val="20"/>
                <w:szCs w:val="20"/>
              </w:rPr>
            </w:pPr>
          </w:p>
        </w:tc>
      </w:tr>
      <w:tr w:rsidR="00AB00FF" w14:paraId="622FDF10" w14:textId="77777777" w:rsidTr="00855875">
        <w:tc>
          <w:tcPr>
            <w:tcW w:w="585" w:type="dxa"/>
            <w:shd w:val="clear" w:color="auto" w:fill="auto"/>
            <w:tcMar>
              <w:top w:w="100" w:type="dxa"/>
              <w:left w:w="100" w:type="dxa"/>
              <w:bottom w:w="100" w:type="dxa"/>
              <w:right w:w="100" w:type="dxa"/>
            </w:tcMar>
          </w:tcPr>
          <w:p w14:paraId="1AF08570"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4005" w:type="dxa"/>
            <w:shd w:val="clear" w:color="auto" w:fill="auto"/>
            <w:tcMar>
              <w:top w:w="100" w:type="dxa"/>
              <w:left w:w="100" w:type="dxa"/>
              <w:bottom w:w="100" w:type="dxa"/>
              <w:right w:w="100" w:type="dxa"/>
            </w:tcMar>
            <w:vAlign w:val="center"/>
          </w:tcPr>
          <w:p w14:paraId="183BE1D9"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Can you confirm that no additional corporate document copies (like articles of association, etc.) beyond those listed in the prequalification RFP are required at this stage?</w:t>
            </w:r>
          </w:p>
          <w:p w14:paraId="4C53F23C"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4B80CEAC"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We confirm that only documents listed in the Announcement on Prequalification Procedure are required.</w:t>
            </w:r>
          </w:p>
        </w:tc>
        <w:tc>
          <w:tcPr>
            <w:tcW w:w="3510" w:type="dxa"/>
            <w:vAlign w:val="center"/>
          </w:tcPr>
          <w:p w14:paraId="27858563"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Կարո՞ղ եք հաստատել, որ այս փուլում նախաորակավորման առաջարկի մեջ նշվածներից բացի, փաստաթղթերի լրացուցիչ պատճեններ (օրինակ՝ կանոնադրություն և այլն) չեն պահանջվում:</w:t>
            </w:r>
          </w:p>
        </w:tc>
        <w:tc>
          <w:tcPr>
            <w:tcW w:w="2970" w:type="dxa"/>
            <w:vAlign w:val="center"/>
          </w:tcPr>
          <w:p w14:paraId="485AE5D4"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Հաստատում ենք, որ պահանջվում են միայն նախաորակավորման ընթացակարգի հայտարարության մեջ թվարկված փաստաթղթերը:</w:t>
            </w:r>
          </w:p>
        </w:tc>
      </w:tr>
      <w:tr w:rsidR="00AB00FF" w14:paraId="2EEEEEC3" w14:textId="77777777" w:rsidTr="00855875">
        <w:tc>
          <w:tcPr>
            <w:tcW w:w="585" w:type="dxa"/>
            <w:shd w:val="clear" w:color="auto" w:fill="auto"/>
            <w:tcMar>
              <w:top w:w="100" w:type="dxa"/>
              <w:left w:w="100" w:type="dxa"/>
              <w:bottom w:w="100" w:type="dxa"/>
              <w:right w:w="100" w:type="dxa"/>
            </w:tcMar>
          </w:tcPr>
          <w:p w14:paraId="618D5BFA"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4005" w:type="dxa"/>
            <w:shd w:val="clear" w:color="auto" w:fill="auto"/>
            <w:tcMar>
              <w:top w:w="100" w:type="dxa"/>
              <w:left w:w="100" w:type="dxa"/>
              <w:bottom w:w="100" w:type="dxa"/>
              <w:right w:w="100" w:type="dxa"/>
            </w:tcMar>
            <w:vAlign w:val="center"/>
          </w:tcPr>
          <w:p w14:paraId="070E66A2"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Terms of reference document stipulates, for a foreign company, the need to certify that it will establish a representative office or branch in the Republic of Armenia. Is this certification/commitment required at the prequalification stage or later? </w:t>
            </w:r>
          </w:p>
          <w:p w14:paraId="4E83FC0A"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3868E566" w14:textId="77777777" w:rsidR="00AB00FF" w:rsidRPr="00855875" w:rsidRDefault="00AB00FF" w:rsidP="00AB00FF">
            <w:pPr>
              <w:tabs>
                <w:tab w:val="left" w:pos="990"/>
              </w:tabs>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At the prequalification stage, bidders must either demonstrate the existence of a representative office or branch in the Republic of Armenia, if applicable, or certify that one will be established if the bidder is awarded the contract.</w:t>
            </w:r>
          </w:p>
        </w:tc>
        <w:tc>
          <w:tcPr>
            <w:tcW w:w="3510" w:type="dxa"/>
            <w:vAlign w:val="center"/>
          </w:tcPr>
          <w:p w14:paraId="2B3544C3" w14:textId="77777777" w:rsidR="00AB00FF" w:rsidRPr="00855875" w:rsidRDefault="00AB00FF" w:rsidP="00AB00FF">
            <w:pPr>
              <w:widowControl w:val="0"/>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Տեխնիկական առաջադրանքի փաստաթղթում նախատեսվում է, որ օտարերկրյա ընկերությունը պետք է հավաստի, որ կհիմնի ներկայացուցչություն կամ մասնաճյուղ Հայաստանի Հանրապետությունում։ Խնդրում ենք հստակեցնել՝ արդյոք այդ հավաստագրումը / պարտավորությունը պահանջվում է նախաորակավորման փուլում, թե՞ հաջորդ փուլում։</w:t>
            </w:r>
          </w:p>
        </w:tc>
        <w:tc>
          <w:tcPr>
            <w:tcW w:w="2970" w:type="dxa"/>
            <w:vAlign w:val="center"/>
          </w:tcPr>
          <w:p w14:paraId="359BA3FD" w14:textId="77777777" w:rsidR="00AB00FF" w:rsidRPr="00855875" w:rsidRDefault="00AB00FF" w:rsidP="00AB00FF">
            <w:pPr>
              <w:tabs>
                <w:tab w:val="left" w:pos="990"/>
              </w:tabs>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Նախաորակավորման փուլում մասնակիցները պետք է ներկայացնեն Հայաստանի Հանրապետությունում ներկայացուցչության կամ մասնաճյուղի առկայությունը հիմնավորող փաստաթղթեր, դրանց առկայության դեպքում, կամ հավաստեն, որ այն կստեղծվի, եթե ըմկերությունը մրցույթի </w:t>
            </w:r>
            <w:r w:rsidRPr="00855875">
              <w:rPr>
                <w:rFonts w:ascii="GHEA Grapalat" w:eastAsia="GHEA Grapalat" w:hAnsi="GHEA Grapalat" w:cs="GHEA Grapalat"/>
                <w:sz w:val="20"/>
                <w:szCs w:val="20"/>
              </w:rPr>
              <w:lastRenderedPageBreak/>
              <w:t>արդյունքում ճանաչվի հաղթող մասնակից։</w:t>
            </w:r>
          </w:p>
        </w:tc>
      </w:tr>
      <w:tr w:rsidR="00AB00FF" w14:paraId="291FEB76" w14:textId="77777777" w:rsidTr="00855875">
        <w:tc>
          <w:tcPr>
            <w:tcW w:w="585" w:type="dxa"/>
            <w:shd w:val="clear" w:color="auto" w:fill="auto"/>
            <w:tcMar>
              <w:top w:w="100" w:type="dxa"/>
              <w:left w:w="100" w:type="dxa"/>
              <w:bottom w:w="100" w:type="dxa"/>
              <w:right w:w="100" w:type="dxa"/>
            </w:tcMar>
          </w:tcPr>
          <w:p w14:paraId="1F4A7E1E"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7</w:t>
            </w:r>
          </w:p>
        </w:tc>
        <w:tc>
          <w:tcPr>
            <w:tcW w:w="4005" w:type="dxa"/>
            <w:shd w:val="clear" w:color="auto" w:fill="auto"/>
            <w:tcMar>
              <w:top w:w="100" w:type="dxa"/>
              <w:left w:w="100" w:type="dxa"/>
              <w:bottom w:w="100" w:type="dxa"/>
              <w:right w:w="100" w:type="dxa"/>
            </w:tcMar>
            <w:vAlign w:val="center"/>
          </w:tcPr>
          <w:p w14:paraId="07D4FF1F"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Can the prequalification bid be submitted by email, or must it be submitted on-site at the Ministry of Health, Government Building No. 3? </w:t>
            </w:r>
          </w:p>
          <w:p w14:paraId="114C00E9"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2BCBAA69"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Prequalification bids shall be submitted either electronically, by email to the address of the Secretary of the Commission as specified in the Announcement on the Prequalification Procedure, or in hard copy, in sealed envelopes delivered to the Ministry of Health, Government Building No. 3.</w:t>
            </w:r>
          </w:p>
        </w:tc>
        <w:tc>
          <w:tcPr>
            <w:tcW w:w="3510" w:type="dxa"/>
            <w:vAlign w:val="center"/>
          </w:tcPr>
          <w:p w14:paraId="3F5547B9"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Կարո՞ղ է նախաորակավորման հայտը ուղարկվել էլեկտրոնային փոստով, թե՞ այն պարտադիր պետք է ներկայացվի </w:t>
            </w:r>
            <w:r w:rsidRPr="00741D34">
              <w:rPr>
                <w:rFonts w:ascii="GHEA Grapalat" w:eastAsia="GHEA Grapalat" w:hAnsi="GHEA Grapalat" w:cs="GHEA Grapalat"/>
                <w:sz w:val="20"/>
                <w:szCs w:val="20"/>
              </w:rPr>
              <w:t xml:space="preserve">անձամբ </w:t>
            </w:r>
            <w:r w:rsidRPr="00855875">
              <w:rPr>
                <w:rFonts w:ascii="GHEA Grapalat" w:eastAsia="GHEA Grapalat" w:hAnsi="GHEA Grapalat" w:cs="GHEA Grapalat"/>
                <w:sz w:val="20"/>
                <w:szCs w:val="20"/>
              </w:rPr>
              <w:t>Առողջապահության նախարարություն, Կառավարության 3-րդ շենք:</w:t>
            </w:r>
          </w:p>
        </w:tc>
        <w:tc>
          <w:tcPr>
            <w:tcW w:w="2970" w:type="dxa"/>
            <w:vAlign w:val="center"/>
          </w:tcPr>
          <w:p w14:paraId="45AD6C48" w14:textId="4D3A652A"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Նախաորակավորման հայտերը </w:t>
            </w:r>
            <w:r w:rsidRPr="00855875">
              <w:rPr>
                <w:rFonts w:ascii="GHEA Grapalat" w:eastAsia="GHEA Grapalat" w:hAnsi="GHEA Grapalat" w:cs="GHEA Grapalat"/>
                <w:sz w:val="20"/>
                <w:szCs w:val="20"/>
                <w:lang w:val="hy-AM"/>
              </w:rPr>
              <w:t>կարող են</w:t>
            </w:r>
            <w:r w:rsidRPr="00855875">
              <w:rPr>
                <w:rFonts w:ascii="GHEA Grapalat" w:eastAsia="GHEA Grapalat" w:hAnsi="GHEA Grapalat" w:cs="GHEA Grapalat"/>
                <w:sz w:val="20"/>
                <w:szCs w:val="20"/>
              </w:rPr>
              <w:t xml:space="preserve"> ներկայացվե</w:t>
            </w:r>
            <w:r w:rsidRPr="00855875">
              <w:rPr>
                <w:rFonts w:ascii="GHEA Grapalat" w:eastAsia="GHEA Grapalat" w:hAnsi="GHEA Grapalat" w:cs="GHEA Grapalat"/>
                <w:sz w:val="20"/>
                <w:szCs w:val="20"/>
                <w:lang w:val="hy-AM"/>
              </w:rPr>
              <w:t>լ</w:t>
            </w:r>
            <w:r w:rsidRPr="00855875">
              <w:rPr>
                <w:rFonts w:ascii="GHEA Grapalat" w:eastAsia="GHEA Grapalat" w:hAnsi="GHEA Grapalat" w:cs="GHEA Grapalat"/>
                <w:sz w:val="20"/>
                <w:szCs w:val="20"/>
              </w:rPr>
              <w:t xml:space="preserve"> կամ էլեկտրոնային եղանակով՝ ուղարկելով էլեկտրոնային փոստով Նախաորակավորման ընթացակարգի հայտարարության մեջ նշված Հանձնաժողովի քարտուղարի հասցեին,  կամ թղթային տարբերակով՝ փակ, սոսնձված ծրարով, առաքելով Առողջապահության նախարարություն, ք. Երևան, Կառավարական տուն 3 հասցեով։</w:t>
            </w:r>
          </w:p>
        </w:tc>
      </w:tr>
      <w:tr w:rsidR="00AB00FF" w14:paraId="428B978F" w14:textId="77777777" w:rsidTr="00855875">
        <w:tc>
          <w:tcPr>
            <w:tcW w:w="585" w:type="dxa"/>
            <w:shd w:val="clear" w:color="auto" w:fill="auto"/>
            <w:tcMar>
              <w:top w:w="100" w:type="dxa"/>
              <w:left w:w="100" w:type="dxa"/>
              <w:bottom w:w="100" w:type="dxa"/>
              <w:right w:w="100" w:type="dxa"/>
            </w:tcMar>
          </w:tcPr>
          <w:p w14:paraId="4898D786"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4005" w:type="dxa"/>
            <w:shd w:val="clear" w:color="auto" w:fill="auto"/>
            <w:tcMar>
              <w:top w:w="100" w:type="dxa"/>
              <w:left w:w="100" w:type="dxa"/>
              <w:bottom w:w="100" w:type="dxa"/>
              <w:right w:w="100" w:type="dxa"/>
            </w:tcMar>
            <w:vAlign w:val="center"/>
          </w:tcPr>
          <w:p w14:paraId="2A90F85D" w14:textId="77777777" w:rsidR="00AB00FF" w:rsidRPr="00855875" w:rsidRDefault="00AB00FF" w:rsidP="00AB00FF">
            <w:pPr>
              <w:widowControl w:val="0"/>
              <w:shd w:val="clear" w:color="auto" w:fill="FFFFFF"/>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If on-site, can it be submitted on Saturday, December 27, or Sunday, December 28?</w:t>
            </w:r>
          </w:p>
          <w:p w14:paraId="1694C29B"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63FA7E56" w14:textId="3614DB03"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Please consider that the Ministry of Health is closed on December 27 and 28</w:t>
            </w:r>
            <w:r w:rsidRPr="00855875">
              <w:rPr>
                <w:rFonts w:ascii="GHEA Grapalat" w:eastAsia="GHEA Grapalat" w:hAnsi="GHEA Grapalat" w:cs="GHEA Grapalat"/>
                <w:sz w:val="20"/>
                <w:szCs w:val="20"/>
                <w:lang w:val="hy-AM"/>
              </w:rPr>
              <w:t xml:space="preserve">, </w:t>
            </w:r>
            <w:r w:rsidRPr="00855875">
              <w:rPr>
                <w:rFonts w:ascii="GHEA Grapalat" w:eastAsia="GHEA Grapalat" w:hAnsi="GHEA Grapalat" w:cs="GHEA Grapalat"/>
                <w:sz w:val="20"/>
                <w:szCs w:val="20"/>
                <w:lang w:val="en-US"/>
              </w:rPr>
              <w:t xml:space="preserve">however you may </w:t>
            </w:r>
            <w:r w:rsidRPr="00855875">
              <w:rPr>
                <w:rFonts w:ascii="GHEA Grapalat" w:eastAsia="GHEA Grapalat" w:hAnsi="GHEA Grapalat" w:cs="GHEA Grapalat"/>
                <w:sz w:val="20"/>
                <w:szCs w:val="20"/>
              </w:rPr>
              <w:t>submit</w:t>
            </w:r>
            <w:r w:rsidRPr="00855875">
              <w:rPr>
                <w:rFonts w:ascii="GHEA Grapalat" w:eastAsia="GHEA Grapalat" w:hAnsi="GHEA Grapalat" w:cs="GHEA Grapalat"/>
                <w:sz w:val="20"/>
                <w:szCs w:val="20"/>
                <w:lang w:val="en-US"/>
              </w:rPr>
              <w:t xml:space="preserve"> the bid </w:t>
            </w:r>
            <w:r w:rsidRPr="00855875">
              <w:rPr>
                <w:rFonts w:ascii="GHEA Grapalat" w:eastAsia="GHEA Grapalat" w:hAnsi="GHEA Grapalat" w:cs="GHEA Grapalat"/>
                <w:sz w:val="20"/>
                <w:szCs w:val="20"/>
              </w:rPr>
              <w:t xml:space="preserve">by email. </w:t>
            </w:r>
          </w:p>
        </w:tc>
        <w:tc>
          <w:tcPr>
            <w:tcW w:w="3510" w:type="dxa"/>
            <w:vAlign w:val="center"/>
          </w:tcPr>
          <w:p w14:paraId="1BCD94C4"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Եթե հայտը ներկայացվում է տեղում, այն կարող է ընդունվել շաբաթ, դեկտեմբերի 27-ին կամ կիրակի, դեկտեմբերի 28-ին</w:t>
            </w:r>
          </w:p>
        </w:tc>
        <w:tc>
          <w:tcPr>
            <w:tcW w:w="2970" w:type="dxa"/>
            <w:vAlign w:val="center"/>
          </w:tcPr>
          <w:p w14:paraId="38D0EFC8"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Խնդրում ենք հաշվի առնել, որ Առողջապահության նախարարությունը դեկտեմբերի 27-ին և 28-ին չի աշխատում։</w:t>
            </w:r>
          </w:p>
        </w:tc>
      </w:tr>
      <w:tr w:rsidR="00AB00FF" w14:paraId="4BD0DCA8" w14:textId="77777777" w:rsidTr="00855875">
        <w:tc>
          <w:tcPr>
            <w:tcW w:w="585" w:type="dxa"/>
            <w:shd w:val="clear" w:color="auto" w:fill="auto"/>
            <w:tcMar>
              <w:top w:w="100" w:type="dxa"/>
              <w:left w:w="100" w:type="dxa"/>
              <w:bottom w:w="100" w:type="dxa"/>
              <w:right w:w="100" w:type="dxa"/>
            </w:tcMar>
          </w:tcPr>
          <w:p w14:paraId="2A48EF4B" w14:textId="1EC110F0" w:rsidR="00AB00FF" w:rsidRPr="00715730"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en-US"/>
              </w:rPr>
            </w:pPr>
            <w:r>
              <w:rPr>
                <w:rFonts w:ascii="GHEA Grapalat" w:eastAsia="GHEA Grapalat" w:hAnsi="GHEA Grapalat" w:cs="GHEA Grapalat"/>
                <w:sz w:val="20"/>
                <w:szCs w:val="20"/>
                <w:lang w:val="en-US"/>
              </w:rPr>
              <w:t>1</w:t>
            </w:r>
          </w:p>
        </w:tc>
        <w:tc>
          <w:tcPr>
            <w:tcW w:w="4005" w:type="dxa"/>
            <w:shd w:val="clear" w:color="auto" w:fill="auto"/>
            <w:tcMar>
              <w:top w:w="100" w:type="dxa"/>
              <w:left w:w="100" w:type="dxa"/>
              <w:bottom w:w="100" w:type="dxa"/>
              <w:right w:w="100" w:type="dxa"/>
            </w:tcMar>
            <w:vAlign w:val="center"/>
          </w:tcPr>
          <w:p w14:paraId="4B10E344" w14:textId="77777777"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Հայտարարության մեջ գնման առարկան (չափաբաժնի անվանումը) սահմանված է որպես՝ ՀՀ առողջության համընդհանուր ապահովագրության (ԱՀԱ)</w:t>
            </w:r>
            <w:r w:rsidRPr="00855875">
              <w:rPr>
                <w:rFonts w:ascii="Calibri" w:eastAsia="Calibri" w:hAnsi="Calibri" w:cs="Calibri"/>
                <w:sz w:val="20"/>
                <w:szCs w:val="20"/>
              </w:rPr>
              <w:t> </w:t>
            </w:r>
            <w:r w:rsidRPr="00855875">
              <w:rPr>
                <w:rFonts w:ascii="GHEA Grapalat" w:eastAsia="GHEA Grapalat" w:hAnsi="GHEA Grapalat" w:cs="GHEA Grapalat"/>
                <w:sz w:val="20"/>
                <w:szCs w:val="20"/>
              </w:rPr>
              <w:t xml:space="preserve"> համակարգի ինտեգրված օպերատորական ծառայությունների ձեռքբերում։ Միաժամանակ, որակավորման չափանիշների «Գործառնական հնարավորություններ» մասում </w:t>
            </w:r>
            <w:r w:rsidRPr="00855875">
              <w:rPr>
                <w:rFonts w:ascii="GHEA Grapalat" w:eastAsia="GHEA Grapalat" w:hAnsi="GHEA Grapalat" w:cs="GHEA Grapalat"/>
                <w:sz w:val="20"/>
                <w:szCs w:val="20"/>
              </w:rPr>
              <w:lastRenderedPageBreak/>
              <w:t xml:space="preserve">սահմանված է, որ հայտատուն պետք է ներկայացնի առողջության համընդհանուր ապահովագրության օպերատորի դերը կատարելու համար համարժեք տեխնիկական և կազմակերպչական հնարավորություններ։ </w:t>
            </w:r>
          </w:p>
          <w:p w14:paraId="61EB8B6E" w14:textId="77777777"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Խնդրում ենք հստակեցնել՝</w:t>
            </w:r>
            <w:r w:rsidRPr="00855875">
              <w:rPr>
                <w:rFonts w:ascii="Calibri" w:eastAsia="Calibri" w:hAnsi="Calibri" w:cs="Calibri"/>
                <w:sz w:val="20"/>
                <w:szCs w:val="20"/>
              </w:rPr>
              <w:t> </w:t>
            </w:r>
            <w:r w:rsidRPr="00855875">
              <w:rPr>
                <w:rFonts w:ascii="GHEA Grapalat" w:eastAsia="GHEA Grapalat" w:hAnsi="GHEA Grapalat" w:cs="GHEA Grapalat"/>
                <w:sz w:val="20"/>
                <w:szCs w:val="20"/>
              </w:rPr>
              <w:t xml:space="preserve"> արդյո՞ք ձեռք բերվող ծառայությունների իրականացման համար անհրաժեշտ սերվերային սարքավորումները տրամադրվելու են և հետագայում պահպանվելու (ըստ անհրաժեշտության՝ փոխարինվելու, համալրվելու, վերազինվելու) Պատվիրատուի կողմից։ Եթե այո, ապա խնդրում ենք հստակեցնել՝ ի՞նչ հզորությամբ սերվերային սարքավորումներ կարող են ապահովվել Պատվիրատուի կողմից և կա պահանջ այդ սարքավորումների՝ միայն Հայաստանի Հանրապետության տարածքում տեղակայվելու մասին, արդյո՞ք թույլատրվելու է տվյալների պահպանման համար կիրառել ամպային տեխնոլոգիաներ՝ այդ թվում Հայաստանի Հանրապետության տարածքից դուրս գտնվող։</w:t>
            </w:r>
          </w:p>
        </w:tc>
        <w:tc>
          <w:tcPr>
            <w:tcW w:w="3960" w:type="dxa"/>
            <w:shd w:val="clear" w:color="auto" w:fill="auto"/>
            <w:tcMar>
              <w:top w:w="100" w:type="dxa"/>
              <w:left w:w="100" w:type="dxa"/>
              <w:bottom w:w="100" w:type="dxa"/>
              <w:right w:w="100" w:type="dxa"/>
            </w:tcMar>
            <w:vAlign w:val="center"/>
          </w:tcPr>
          <w:p w14:paraId="2450F219"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lastRenderedPageBreak/>
              <w:t>Նախաորակավորման հայտարարությամբ գնման առարկայի բնութագրերը սահմանված են նախնական որպես կատարողականի (ֆունկցիոնալ), ուստի նշված հարցերը հնարավոր կլինի հստակեցնել հաջորդող փուլերին ներկայացված տեխնիկական առաջարկների և  բանակցությունների արդյունքում:</w:t>
            </w:r>
          </w:p>
        </w:tc>
        <w:tc>
          <w:tcPr>
            <w:tcW w:w="3510" w:type="dxa"/>
            <w:vAlign w:val="center"/>
          </w:tcPr>
          <w:p w14:paraId="50647B94" w14:textId="77777777" w:rsidR="00AB00FF" w:rsidRPr="00855875" w:rsidRDefault="00AB00FF" w:rsidP="00AB00FF">
            <w:pPr>
              <w:spacing w:line="240" w:lineRule="auto"/>
              <w:rPr>
                <w:rFonts w:ascii="GHEA Grapalat" w:hAnsi="GHEA Grapalat"/>
                <w:sz w:val="20"/>
                <w:szCs w:val="20"/>
              </w:rPr>
            </w:pPr>
            <w:r w:rsidRPr="00855875">
              <w:rPr>
                <w:rFonts w:ascii="GHEA Grapalat" w:hAnsi="GHEA Grapalat"/>
                <w:sz w:val="20"/>
                <w:szCs w:val="20"/>
              </w:rPr>
              <w:t xml:space="preserve">The subject of the procurement (lot name) in the announcement is defined as: acquisition of services for the “Integrated Operatorship for Armenia’s Universal Health Insurance (UHI) System”. At the same time, the qualification criteria in the “Operational Capabilities” section stipulates that the applicant shall </w:t>
            </w:r>
            <w:r w:rsidRPr="00855875">
              <w:rPr>
                <w:rFonts w:ascii="GHEA Grapalat" w:hAnsi="GHEA Grapalat"/>
                <w:sz w:val="20"/>
                <w:szCs w:val="20"/>
              </w:rPr>
              <w:lastRenderedPageBreak/>
              <w:t>demonstrate adequate technical and organizational capacity to perform the role of Universal Health Insurance Operator.</w:t>
            </w:r>
          </w:p>
          <w:p w14:paraId="39E5B615" w14:textId="77777777" w:rsidR="00AB00FF" w:rsidRPr="00855875" w:rsidRDefault="00AB00FF" w:rsidP="00AB00FF">
            <w:pPr>
              <w:spacing w:line="240" w:lineRule="auto"/>
              <w:rPr>
                <w:rFonts w:ascii="GHEA Grapalat" w:hAnsi="GHEA Grapalat"/>
                <w:sz w:val="20"/>
                <w:szCs w:val="20"/>
              </w:rPr>
            </w:pPr>
            <w:r w:rsidRPr="00855875">
              <w:rPr>
                <w:rFonts w:ascii="GHEA Grapalat" w:hAnsi="GHEA Grapalat"/>
                <w:sz w:val="20"/>
                <w:szCs w:val="20"/>
              </w:rPr>
              <w:t>Please clarify whether the server equipment necessary for the implementation of the purchased services will be provided and subsequently maintained (replaced, supplemented, re-equipped, as necessary) by the Customer. If so, please clarify what capacity of server equipment can be provided by the Customer and if there is a requirement for this equipment to be located only in the territory of the Republic of Armenia. Will it be allowed to use cloud technologies for data storage, including those located outside the territory of the Republic of Armenia.</w:t>
            </w:r>
          </w:p>
          <w:p w14:paraId="3C870AE3" w14:textId="77777777" w:rsidR="00AB00FF" w:rsidRPr="00855875" w:rsidRDefault="00AB00FF" w:rsidP="00AB00FF">
            <w:pPr>
              <w:spacing w:line="240" w:lineRule="auto"/>
              <w:rPr>
                <w:rFonts w:ascii="GHEA Grapalat" w:hAnsi="GHEA Grapalat"/>
                <w:sz w:val="20"/>
                <w:szCs w:val="20"/>
              </w:rPr>
            </w:pPr>
          </w:p>
          <w:p w14:paraId="23B97657"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1CFDB336"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lastRenderedPageBreak/>
              <w:t xml:space="preserve">The Announcement of the Prequalification Procedure defines the subject of the procurement as performance-based (functional). Accordingly, the issues raised will be addressed through technical proposals and negotiations during the subsequent stages </w:t>
            </w:r>
            <w:r w:rsidRPr="00855875">
              <w:rPr>
                <w:rFonts w:ascii="GHEA Grapalat" w:eastAsia="GHEA Grapalat" w:hAnsi="GHEA Grapalat" w:cs="GHEA Grapalat"/>
                <w:sz w:val="20"/>
                <w:szCs w:val="20"/>
              </w:rPr>
              <w:lastRenderedPageBreak/>
              <w:t>of the procedure.</w:t>
            </w:r>
          </w:p>
        </w:tc>
      </w:tr>
      <w:tr w:rsidR="00AB00FF" w14:paraId="3D174C42" w14:textId="77777777" w:rsidTr="00855875">
        <w:tc>
          <w:tcPr>
            <w:tcW w:w="585" w:type="dxa"/>
            <w:shd w:val="clear" w:color="auto" w:fill="auto"/>
            <w:tcMar>
              <w:top w:w="100" w:type="dxa"/>
              <w:left w:w="100" w:type="dxa"/>
              <w:bottom w:w="100" w:type="dxa"/>
              <w:right w:w="100" w:type="dxa"/>
            </w:tcMar>
          </w:tcPr>
          <w:p w14:paraId="26AE0228" w14:textId="6FB37DF5" w:rsidR="00AB00FF" w:rsidRPr="00715730"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en-US"/>
              </w:rPr>
            </w:pPr>
            <w:r>
              <w:rPr>
                <w:rFonts w:ascii="GHEA Grapalat" w:eastAsia="GHEA Grapalat" w:hAnsi="GHEA Grapalat" w:cs="GHEA Grapalat"/>
                <w:sz w:val="20"/>
                <w:szCs w:val="20"/>
                <w:lang w:val="en-US"/>
              </w:rPr>
              <w:lastRenderedPageBreak/>
              <w:t>2</w:t>
            </w:r>
          </w:p>
        </w:tc>
        <w:tc>
          <w:tcPr>
            <w:tcW w:w="4005" w:type="dxa"/>
            <w:shd w:val="clear" w:color="auto" w:fill="auto"/>
            <w:tcMar>
              <w:top w:w="100" w:type="dxa"/>
              <w:left w:w="100" w:type="dxa"/>
              <w:bottom w:w="100" w:type="dxa"/>
              <w:right w:w="100" w:type="dxa"/>
            </w:tcMar>
            <w:vAlign w:val="center"/>
          </w:tcPr>
          <w:p w14:paraId="7C958C4C"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Խնդրում ենք պարզաբանել՝ արդյո՞ք հաղթող մասնակիցը կրելու է ֆինանսական պատասխանատվություն ապահովագրական վճարումների և փոխհատուցումների համար, թե՞ այդ ռիսկը ամբողջությամբ մնում է առողջության համընդհանուր ապահովագրության վրա։</w:t>
            </w:r>
          </w:p>
        </w:tc>
        <w:tc>
          <w:tcPr>
            <w:tcW w:w="3960" w:type="dxa"/>
            <w:shd w:val="clear" w:color="auto" w:fill="auto"/>
            <w:tcMar>
              <w:top w:w="100" w:type="dxa"/>
              <w:left w:w="100" w:type="dxa"/>
              <w:bottom w:w="100" w:type="dxa"/>
              <w:right w:w="100" w:type="dxa"/>
            </w:tcMar>
            <w:vAlign w:val="center"/>
          </w:tcPr>
          <w:p w14:paraId="103442AA" w14:textId="6FB2D7EC"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Հաղթող մասնակիցը չի կրելու ֆինանսական պատասխանատվություն ապահովագրական վճարումների և փոխհատուցումների համար:</w:t>
            </w:r>
          </w:p>
        </w:tc>
        <w:tc>
          <w:tcPr>
            <w:tcW w:w="3510" w:type="dxa"/>
            <w:vAlign w:val="center"/>
          </w:tcPr>
          <w:p w14:paraId="3FEE1B65" w14:textId="4D85AEA4"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t>Please clarify whether the Contractor will be financially responsible for insurance payments and compensation, or whether this risk remains entirely with the universal health insurance.</w:t>
            </w:r>
          </w:p>
        </w:tc>
        <w:tc>
          <w:tcPr>
            <w:tcW w:w="2970" w:type="dxa"/>
            <w:vAlign w:val="center"/>
          </w:tcPr>
          <w:p w14:paraId="2C9DCEE7" w14:textId="1C89B8C6"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t>The Contractor will not be financially responsible for insurance payments and compensation.</w:t>
            </w:r>
          </w:p>
        </w:tc>
      </w:tr>
      <w:tr w:rsidR="00AB00FF" w14:paraId="549DCCA8" w14:textId="77777777" w:rsidTr="00855875">
        <w:tc>
          <w:tcPr>
            <w:tcW w:w="585" w:type="dxa"/>
            <w:shd w:val="clear" w:color="auto" w:fill="auto"/>
            <w:tcMar>
              <w:top w:w="100" w:type="dxa"/>
              <w:left w:w="100" w:type="dxa"/>
              <w:bottom w:w="100" w:type="dxa"/>
              <w:right w:w="100" w:type="dxa"/>
            </w:tcMar>
          </w:tcPr>
          <w:p w14:paraId="41D55FBC" w14:textId="5FC4F995" w:rsidR="00AB00FF" w:rsidRPr="00715730"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lang w:val="en-US"/>
              </w:rPr>
            </w:pPr>
            <w:r>
              <w:rPr>
                <w:rFonts w:ascii="GHEA Grapalat" w:eastAsia="GHEA Grapalat" w:hAnsi="GHEA Grapalat" w:cs="GHEA Grapalat"/>
                <w:sz w:val="20"/>
                <w:szCs w:val="20"/>
                <w:lang w:val="en-US"/>
              </w:rPr>
              <w:lastRenderedPageBreak/>
              <w:t>2.1</w:t>
            </w:r>
          </w:p>
        </w:tc>
        <w:tc>
          <w:tcPr>
            <w:tcW w:w="4005" w:type="dxa"/>
            <w:shd w:val="clear" w:color="auto" w:fill="auto"/>
            <w:tcMar>
              <w:top w:w="100" w:type="dxa"/>
              <w:left w:w="100" w:type="dxa"/>
              <w:bottom w:w="100" w:type="dxa"/>
              <w:right w:w="100" w:type="dxa"/>
            </w:tcMar>
            <w:vAlign w:val="center"/>
          </w:tcPr>
          <w:p w14:paraId="31C68E62" w14:textId="77777777"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eastAsia="GHEA Grapalat" w:hAnsi="GHEA Grapalat" w:cs="GHEA Grapalat"/>
                <w:sz w:val="20"/>
                <w:szCs w:val="20"/>
              </w:rPr>
              <w:t xml:space="preserve">Խնդրում ենք հստակեցնել, թե «Վերջին երեք (3) տարիների ընթացքում առնվազն երեք (3) երկրներում առողջության ապահովագրության ոլորտում շարունակական աշխատանքային փորձ, ներառյալ համեմատելի ծավալի գործունեության փորձի» գնահատման նպատակով առողջության ապահովագրության ոլորտում ի՞նչ գործունեության տեսակների փորձը կհամարվի համապատասխանող։ Օրինակ՝ արդյո՞ք առողջության ապահովագրությունը համապատասխանող գործունեության տեսակ է։ </w:t>
            </w:r>
          </w:p>
          <w:p w14:paraId="29510C56"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255304B4" w14:textId="4D7C0690"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highlight w:val="yellow"/>
              </w:rPr>
            </w:pPr>
            <w:r w:rsidRPr="00855875">
              <w:rPr>
                <w:rFonts w:ascii="GHEA Grapalat" w:hAnsi="GHEA Grapalat"/>
                <w:color w:val="000000"/>
                <w:sz w:val="20"/>
                <w:szCs w:val="20"/>
              </w:rPr>
              <w:t>Համապատասխանող գործունեության տեսակ է համարվում ապահովագրության համակարգի ինտեգրված օպերատորական ծառայությունների մատուցումը, միայն առողջության ապահովագրության մատուցման ծառայությունները չեն հանդիսանում համապատասխանող գործունեության տեսակ:</w:t>
            </w:r>
            <w:r w:rsidRPr="00855875">
              <w:rPr>
                <w:rFonts w:ascii="Calibri" w:hAnsi="Calibri" w:cs="Calibri"/>
                <w:color w:val="000000"/>
                <w:sz w:val="20"/>
                <w:szCs w:val="20"/>
              </w:rPr>
              <w:t> </w:t>
            </w:r>
          </w:p>
        </w:tc>
        <w:tc>
          <w:tcPr>
            <w:tcW w:w="3510" w:type="dxa"/>
            <w:vAlign w:val="center"/>
          </w:tcPr>
          <w:p w14:paraId="2A14A49F"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Please clarify what types of health insurance experience would be considered eligible for the purpose of evaluating “Continuous work experience in the health insurance sector in at least three (3) countries over the past three (3) years, including experience of comparable scope of work.” For example, is health insurance an eligible type of work?</w:t>
            </w:r>
          </w:p>
          <w:p w14:paraId="72723D19"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0879B025"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xml:space="preserve">The provision of integrated operator services of the insurance system is considered eligible activity; provision of only health insurance services </w:t>
            </w:r>
            <w:proofErr w:type="gramStart"/>
            <w:r w:rsidRPr="00855875">
              <w:rPr>
                <w:rFonts w:ascii="GHEA Grapalat" w:hAnsi="GHEA Grapalat" w:cs="Arial"/>
                <w:color w:val="000000"/>
                <w:sz w:val="20"/>
                <w:szCs w:val="20"/>
              </w:rPr>
              <w:t>are</w:t>
            </w:r>
            <w:proofErr w:type="gramEnd"/>
            <w:r w:rsidRPr="00855875">
              <w:rPr>
                <w:rFonts w:ascii="GHEA Grapalat" w:hAnsi="GHEA Grapalat" w:cs="Arial"/>
                <w:color w:val="000000"/>
                <w:sz w:val="20"/>
                <w:szCs w:val="20"/>
              </w:rPr>
              <w:t xml:space="preserve"> not considered as eligible activity.</w:t>
            </w:r>
          </w:p>
          <w:p w14:paraId="2281476C" w14:textId="3F67276D"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hAnsi="GHEA Grapalat"/>
                <w:sz w:val="20"/>
                <w:szCs w:val="20"/>
              </w:rPr>
              <w:br/>
            </w:r>
          </w:p>
        </w:tc>
      </w:tr>
      <w:tr w:rsidR="00AB00FF" w14:paraId="00637703" w14:textId="77777777" w:rsidTr="00855875">
        <w:tc>
          <w:tcPr>
            <w:tcW w:w="585" w:type="dxa"/>
            <w:shd w:val="clear" w:color="auto" w:fill="auto"/>
            <w:tcMar>
              <w:top w:w="100" w:type="dxa"/>
              <w:left w:w="100" w:type="dxa"/>
              <w:bottom w:w="100" w:type="dxa"/>
              <w:right w:w="100" w:type="dxa"/>
            </w:tcMar>
          </w:tcPr>
          <w:p w14:paraId="44C11B61" w14:textId="4F28D861" w:rsidR="00AB00FF" w:rsidRPr="00715730"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en-US"/>
              </w:rPr>
            </w:pPr>
            <w:r>
              <w:rPr>
                <w:rFonts w:ascii="GHEA Grapalat" w:eastAsia="GHEA Grapalat" w:hAnsi="GHEA Grapalat" w:cs="GHEA Grapalat"/>
                <w:sz w:val="20"/>
                <w:szCs w:val="20"/>
                <w:lang w:val="en-US"/>
              </w:rPr>
              <w:t>2.2</w:t>
            </w:r>
          </w:p>
        </w:tc>
        <w:tc>
          <w:tcPr>
            <w:tcW w:w="4005" w:type="dxa"/>
            <w:shd w:val="clear" w:color="auto" w:fill="auto"/>
            <w:tcMar>
              <w:top w:w="100" w:type="dxa"/>
              <w:left w:w="100" w:type="dxa"/>
              <w:bottom w:w="100" w:type="dxa"/>
              <w:right w:w="100" w:type="dxa"/>
            </w:tcMar>
            <w:vAlign w:val="center"/>
          </w:tcPr>
          <w:p w14:paraId="3A3808F9"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olor w:val="000000"/>
                <w:sz w:val="20"/>
                <w:szCs w:val="20"/>
              </w:rPr>
              <w:t>բ</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ենթակետով</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սահմանված</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է</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Համեմատելի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ծավալ</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է</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համարվում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առողջության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ապահովագրության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ծրագրերում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առնվազն</w:t>
            </w:r>
            <w:proofErr w:type="spellEnd"/>
            <w:r w:rsidRPr="00855875">
              <w:rPr>
                <w:rFonts w:ascii="GHEA Grapalat" w:hAnsi="GHEA Grapalat"/>
                <w:color w:val="000000"/>
                <w:sz w:val="20"/>
                <w:szCs w:val="20"/>
                <w:lang w:val="hy"/>
              </w:rPr>
              <w:t xml:space="preserve"> 1000000 </w:t>
            </w:r>
            <w:proofErr w:type="spellStart"/>
            <w:r w:rsidRPr="00855875">
              <w:rPr>
                <w:rFonts w:ascii="GHEA Grapalat" w:hAnsi="GHEA Grapalat"/>
                <w:color w:val="000000"/>
                <w:sz w:val="20"/>
                <w:szCs w:val="20"/>
              </w:rPr>
              <w:t>անդամի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առկայությունը</w:t>
            </w:r>
            <w:proofErr w:type="spellEnd"/>
            <w:r w:rsidRPr="00855875">
              <w:rPr>
                <w:rFonts w:ascii="GHEA Grapalat" w:hAnsi="GHEA Grapalat"/>
                <w:color w:val="000000"/>
                <w:sz w:val="20"/>
                <w:szCs w:val="20"/>
                <w:lang w:val="hy"/>
              </w:rPr>
              <w:t>»</w:t>
            </w:r>
            <w:r w:rsidRPr="00855875">
              <w:rPr>
                <w:rFonts w:ascii="GHEA Grapalat" w:hAnsi="GHEA Grapalat"/>
                <w:color w:val="000000"/>
                <w:sz w:val="20"/>
                <w:szCs w:val="20"/>
              </w:rPr>
              <w:t>։</w:t>
            </w:r>
            <w:r w:rsidRPr="00855875">
              <w:rPr>
                <w:rFonts w:ascii="Calibri" w:hAnsi="Calibri" w:cs="Calibri"/>
                <w:color w:val="000000"/>
                <w:sz w:val="20"/>
                <w:szCs w:val="20"/>
                <w:lang w:val="hy"/>
              </w:rPr>
              <w:t> </w:t>
            </w:r>
          </w:p>
          <w:p w14:paraId="12BD1C44"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olor w:val="000000"/>
                <w:sz w:val="20"/>
                <w:szCs w:val="20"/>
              </w:rPr>
              <w:t>Խնդրում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ենք</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պարզաբանել</w:t>
            </w:r>
            <w:proofErr w:type="spellEnd"/>
            <w:r w:rsidRPr="00855875">
              <w:rPr>
                <w:rFonts w:ascii="GHEA Grapalat" w:hAnsi="GHEA Grapalat"/>
                <w:color w:val="000000"/>
                <w:sz w:val="20"/>
                <w:szCs w:val="20"/>
              </w:rPr>
              <w:t>՝</w:t>
            </w:r>
            <w:r w:rsidRPr="00855875">
              <w:rPr>
                <w:rFonts w:ascii="GHEA Grapalat" w:hAnsi="GHEA Grapalat"/>
                <w:color w:val="000000"/>
                <w:sz w:val="20"/>
                <w:szCs w:val="20"/>
                <w:lang w:val="hy"/>
              </w:rPr>
              <w:t xml:space="preserve"> 1000000 </w:t>
            </w:r>
            <w:proofErr w:type="spellStart"/>
            <w:r w:rsidRPr="00855875">
              <w:rPr>
                <w:rFonts w:ascii="GHEA Grapalat" w:hAnsi="GHEA Grapalat"/>
                <w:color w:val="000000"/>
                <w:sz w:val="20"/>
                <w:szCs w:val="20"/>
              </w:rPr>
              <w:t>անդամի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պահանջը</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կարո՞ղ</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է</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ապահովվել</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կուտակային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եղանակով</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քանի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ծրագրերի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կամ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երկրների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համադրությամբ</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կամ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կոնսորցիումի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անդամների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միասնական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փորձի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հաշվառմամբ</w:t>
            </w:r>
            <w:proofErr w:type="spellEnd"/>
            <w:r w:rsidRPr="00855875">
              <w:rPr>
                <w:rFonts w:ascii="GHEA Grapalat" w:hAnsi="GHEA Grapalat"/>
                <w:color w:val="000000"/>
                <w:sz w:val="20"/>
                <w:szCs w:val="20"/>
                <w:lang w:val="hy"/>
              </w:rPr>
              <w:t>:</w:t>
            </w:r>
          </w:p>
          <w:p w14:paraId="792ECDAD" w14:textId="7BF20E14" w:rsidR="00AB00FF" w:rsidRPr="00855875" w:rsidRDefault="00AB00FF" w:rsidP="00AB00FF">
            <w:pPr>
              <w:spacing w:line="240" w:lineRule="auto"/>
              <w:rPr>
                <w:rFonts w:ascii="GHEA Grapalat" w:eastAsia="GHEA Grapalat" w:hAnsi="GHEA Grapalat" w:cs="GHEA Grapalat"/>
                <w:color w:val="0070C0"/>
                <w:sz w:val="20"/>
                <w:szCs w:val="20"/>
              </w:rPr>
            </w:pPr>
            <w:r w:rsidRPr="00855875">
              <w:rPr>
                <w:rFonts w:ascii="GHEA Grapalat" w:hAnsi="GHEA Grapalat"/>
                <w:color w:val="000000"/>
                <w:sz w:val="20"/>
                <w:szCs w:val="20"/>
              </w:rPr>
              <w:t xml:space="preserve">Խնդրում ենք պարզաբանել, թե առողջության ապահովագրության ծրագրեր ձևակերպումն ի՞նչ է նշանակում, և արդյո՞ք այս առումով կա Հայաստանում ներդրվող առողջության համընդհանուր ապահովագրության փաթեթների հետ բովանդակային համապատասխանության պահանջ։ </w:t>
            </w:r>
            <w:r w:rsidRPr="00855875">
              <w:rPr>
                <w:rFonts w:ascii="GHEA Grapalat" w:hAnsi="GHEA Grapalat"/>
                <w:color w:val="000000"/>
                <w:sz w:val="20"/>
                <w:szCs w:val="20"/>
              </w:rPr>
              <w:lastRenderedPageBreak/>
              <w:t>Մասնավորապես՝ դրանք պետք է ներառեն հիվանդանոցային և ամբուլատոր բոլո՞ր ուղղությունները, թե՞ որևէ նեղ ուղղության մեջ կիրառությունը բավարար է։ Օրինակ՝ երեք երկրում 1000000-ից ավել շահառուների համար միայն ակնաբուժության ապահովագրական փաթեթների սպասարկման համակարգի կառավարում բավարար կհամարվի՞ է այս որակավորման չափանիշին բավարարելու համար։</w:t>
            </w:r>
          </w:p>
        </w:tc>
        <w:tc>
          <w:tcPr>
            <w:tcW w:w="3960" w:type="dxa"/>
            <w:shd w:val="clear" w:color="auto" w:fill="auto"/>
            <w:tcMar>
              <w:top w:w="100" w:type="dxa"/>
              <w:left w:w="100" w:type="dxa"/>
              <w:bottom w:w="100" w:type="dxa"/>
              <w:right w:w="100" w:type="dxa"/>
            </w:tcMar>
            <w:vAlign w:val="center"/>
          </w:tcPr>
          <w:p w14:paraId="4573A234"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olor w:val="000000"/>
                <w:sz w:val="20"/>
                <w:szCs w:val="20"/>
                <w:lang w:val="hy"/>
              </w:rPr>
              <w:lastRenderedPageBreak/>
              <w:t xml:space="preserve">1000000 </w:t>
            </w:r>
            <w:proofErr w:type="spellStart"/>
            <w:r w:rsidRPr="00855875">
              <w:rPr>
                <w:rFonts w:ascii="GHEA Grapalat" w:hAnsi="GHEA Grapalat"/>
                <w:color w:val="000000"/>
                <w:sz w:val="20"/>
                <w:szCs w:val="20"/>
              </w:rPr>
              <w:t>անդամի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պահանջը</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կուտակային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չէ</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սահմանված</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է</w:t>
            </w:r>
            <w:r w:rsidRPr="00855875">
              <w:rPr>
                <w:rFonts w:ascii="GHEA Grapalat" w:hAnsi="GHEA Grapalat"/>
                <w:color w:val="000000"/>
                <w:sz w:val="20"/>
                <w:szCs w:val="20"/>
                <w:lang w:val="hy"/>
              </w:rPr>
              <w:t xml:space="preserve"> 1 </w:t>
            </w:r>
            <w:proofErr w:type="spellStart"/>
            <w:r w:rsidRPr="00855875">
              <w:rPr>
                <w:rFonts w:ascii="GHEA Grapalat" w:hAnsi="GHEA Grapalat"/>
                <w:color w:val="000000"/>
                <w:sz w:val="20"/>
                <w:szCs w:val="20"/>
              </w:rPr>
              <w:t>ծրագրի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շրջանակում</w:t>
            </w:r>
            <w:proofErr w:type="spellEnd"/>
            <w:r w:rsidRPr="00855875">
              <w:rPr>
                <w:rFonts w:ascii="GHEA Grapalat" w:hAnsi="GHEA Grapalat"/>
                <w:color w:val="000000"/>
                <w:sz w:val="20"/>
                <w:szCs w:val="20"/>
                <w:lang w:val="hy"/>
              </w:rPr>
              <w:t>:</w:t>
            </w:r>
            <w:r w:rsidRPr="00855875">
              <w:rPr>
                <w:rFonts w:ascii="Calibri" w:hAnsi="Calibri" w:cs="Calibri"/>
                <w:color w:val="000000"/>
                <w:sz w:val="20"/>
                <w:szCs w:val="20"/>
                <w:lang w:val="hy"/>
              </w:rPr>
              <w:t> </w:t>
            </w:r>
          </w:p>
          <w:p w14:paraId="6464DEE2" w14:textId="00227691" w:rsidR="00AB00FF" w:rsidRPr="00855875" w:rsidRDefault="00AB00FF" w:rsidP="00AB00FF">
            <w:pPr>
              <w:spacing w:line="240" w:lineRule="auto"/>
              <w:rPr>
                <w:rFonts w:ascii="GHEA Grapalat" w:eastAsia="GHEA Grapalat" w:hAnsi="GHEA Grapalat" w:cs="GHEA Grapalat"/>
                <w:color w:val="FF0000"/>
                <w:sz w:val="20"/>
                <w:szCs w:val="20"/>
                <w:highlight w:val="yellow"/>
              </w:rPr>
            </w:pPr>
            <w:r w:rsidRPr="00855875">
              <w:rPr>
                <w:rFonts w:ascii="GHEA Grapalat" w:hAnsi="GHEA Grapalat"/>
                <w:color w:val="000000"/>
                <w:sz w:val="20"/>
                <w:szCs w:val="20"/>
              </w:rPr>
              <w:t>Առողջության ապահովագրության ծրագրերը պետք է էապես համապատասխանեցվեն Հայաստանում ներդրվող համընդհանուր առողջության ապահովագրության փաթեթներին, ներառյալ հիվանդանոցային և ամբուլատոր ծառայությունների շրջանակը։</w:t>
            </w:r>
          </w:p>
        </w:tc>
        <w:tc>
          <w:tcPr>
            <w:tcW w:w="3510" w:type="dxa"/>
            <w:vAlign w:val="center"/>
          </w:tcPr>
          <w:p w14:paraId="452B4BB4"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olor w:val="000000"/>
                <w:sz w:val="20"/>
                <w:szCs w:val="20"/>
              </w:rPr>
              <w:t>The subparagraph b) states that “A comparable scale is having at least 1,000,000 members enrolled in health insurance plans.”</w:t>
            </w:r>
          </w:p>
          <w:p w14:paraId="2904069E"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olor w:val="000000"/>
                <w:sz w:val="20"/>
                <w:szCs w:val="20"/>
              </w:rPr>
              <w:t>Please clarify whether the requirement of 1,000,000 members may be satisfied cumulatively (by combining multiple programs or countries) or by considering the combined experience of consortium members.</w:t>
            </w:r>
          </w:p>
          <w:p w14:paraId="1A7EB58A"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olor w:val="000000"/>
                <w:sz w:val="20"/>
                <w:szCs w:val="20"/>
              </w:rPr>
              <w:t xml:space="preserve">Please clarify the meaning of “health insurance programs” for the purposes of this qualification requirement and whether there is any obligation for such programs to be substantively aligned with the universal health insurance packages being introduced in Armenia. In particular, are the programs </w:t>
            </w:r>
            <w:r w:rsidRPr="00855875">
              <w:rPr>
                <w:rFonts w:ascii="GHEA Grapalat" w:hAnsi="GHEA Grapalat"/>
                <w:color w:val="000000"/>
                <w:sz w:val="20"/>
                <w:szCs w:val="20"/>
              </w:rPr>
              <w:lastRenderedPageBreak/>
              <w:t>required to cover the full range of hospital and outpatient services, or would experience limited to a specific field or service area be considered sufficient? For example, would experience in managing eye care insurance programs only, covering more than 1,000,000 beneficiaries across three countries, satisfy this qualification criterion?</w:t>
            </w:r>
          </w:p>
          <w:p w14:paraId="3FBABB64"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51BB8A55"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olor w:val="000000"/>
                <w:sz w:val="20"/>
                <w:szCs w:val="20"/>
              </w:rPr>
              <w:lastRenderedPageBreak/>
              <w:t>The requirement of 1,000,000 members is not cumulative and is set within the framework of 1 program.</w:t>
            </w:r>
          </w:p>
          <w:p w14:paraId="22B6AE9B" w14:textId="77777777" w:rsidR="00AB00FF" w:rsidRPr="00855875" w:rsidRDefault="00AB00FF" w:rsidP="00AB00FF">
            <w:pPr>
              <w:spacing w:line="240" w:lineRule="auto"/>
              <w:rPr>
                <w:rFonts w:ascii="GHEA Grapalat" w:hAnsi="GHEA Grapalat"/>
                <w:sz w:val="20"/>
                <w:szCs w:val="20"/>
              </w:rPr>
            </w:pPr>
          </w:p>
          <w:p w14:paraId="79B3C397" w14:textId="55552DF9"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t>Health Insurance Programs should be substantively aligned with the universal health insurance packages, including the range of hospital and outpatient services, being introduced in Armenia.</w:t>
            </w:r>
          </w:p>
        </w:tc>
      </w:tr>
      <w:tr w:rsidR="00AB00FF" w14:paraId="0331FC5D" w14:textId="77777777" w:rsidTr="00855875">
        <w:tc>
          <w:tcPr>
            <w:tcW w:w="585" w:type="dxa"/>
            <w:shd w:val="clear" w:color="auto" w:fill="auto"/>
            <w:tcMar>
              <w:top w:w="100" w:type="dxa"/>
              <w:left w:w="100" w:type="dxa"/>
              <w:bottom w:w="100" w:type="dxa"/>
              <w:right w:w="100" w:type="dxa"/>
            </w:tcMar>
          </w:tcPr>
          <w:p w14:paraId="02D96B03" w14:textId="284AA886" w:rsidR="00AB00FF" w:rsidRPr="00715730"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en-US"/>
              </w:rPr>
            </w:pPr>
            <w:r>
              <w:rPr>
                <w:rFonts w:ascii="GHEA Grapalat" w:eastAsia="GHEA Grapalat" w:hAnsi="GHEA Grapalat" w:cs="GHEA Grapalat"/>
                <w:sz w:val="20"/>
                <w:szCs w:val="20"/>
                <w:lang w:val="en-US"/>
              </w:rPr>
              <w:t>2.3</w:t>
            </w:r>
          </w:p>
        </w:tc>
        <w:tc>
          <w:tcPr>
            <w:tcW w:w="4005" w:type="dxa"/>
            <w:shd w:val="clear" w:color="auto" w:fill="auto"/>
            <w:tcMar>
              <w:top w:w="100" w:type="dxa"/>
              <w:left w:w="100" w:type="dxa"/>
              <w:bottom w:w="100" w:type="dxa"/>
              <w:right w:w="100" w:type="dxa"/>
            </w:tcMar>
            <w:vAlign w:val="center"/>
          </w:tcPr>
          <w:p w14:paraId="33DC34E7"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A0A0A"/>
                <w:sz w:val="20"/>
                <w:szCs w:val="20"/>
                <w:shd w:val="clear" w:color="auto" w:fill="FFFFFF"/>
              </w:rPr>
              <w:t>գ</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ենթակետով</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ինչպես</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նաև</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Հայտարարությանը</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կից</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տեխնիկական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առաջադրանքում</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օգտագործվում</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է</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թվային</w:t>
            </w:r>
            <w:proofErr w:type="spellEnd"/>
            <w:r w:rsidRPr="00855875">
              <w:rPr>
                <w:rFonts w:ascii="GHEA Grapalat" w:hAnsi="GHEA Grapalat" w:cs="Arial"/>
                <w:color w:val="0A0A0A"/>
                <w:sz w:val="20"/>
                <w:szCs w:val="20"/>
                <w:shd w:val="clear" w:color="auto" w:fill="FFFFFF"/>
                <w:lang w:val="hy"/>
              </w:rPr>
              <w:t>/</w:t>
            </w:r>
            <w:proofErr w:type="spellStart"/>
            <w:r w:rsidRPr="00855875">
              <w:rPr>
                <w:rFonts w:ascii="GHEA Grapalat" w:hAnsi="GHEA Grapalat" w:cs="Arial"/>
                <w:color w:val="0A0A0A"/>
                <w:sz w:val="20"/>
                <w:szCs w:val="20"/>
                <w:shd w:val="clear" w:color="auto" w:fill="FFFFFF"/>
              </w:rPr>
              <w:t>արհեստական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բանականության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առաջնահերթությամբ</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կանխարգելիչ</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ծառայություններ</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ձևակերպումը</w:t>
            </w:r>
            <w:proofErr w:type="spellEnd"/>
            <w:r w:rsidRPr="00855875">
              <w:rPr>
                <w:rFonts w:ascii="GHEA Grapalat" w:hAnsi="GHEA Grapalat" w:cs="Arial"/>
                <w:color w:val="0A0A0A"/>
                <w:sz w:val="20"/>
                <w:szCs w:val="20"/>
                <w:shd w:val="clear" w:color="auto" w:fill="FFFFFF"/>
              </w:rPr>
              <w:t>։</w:t>
            </w:r>
            <w:r w:rsidRPr="00855875">
              <w:rPr>
                <w:rFonts w:ascii="Calibri" w:hAnsi="Calibri" w:cs="Calibri"/>
                <w:color w:val="0A0A0A"/>
                <w:sz w:val="20"/>
                <w:szCs w:val="20"/>
                <w:shd w:val="clear" w:color="auto" w:fill="FFFFFF"/>
                <w:lang w:val="hy"/>
              </w:rPr>
              <w:t> </w:t>
            </w:r>
          </w:p>
          <w:p w14:paraId="76616151" w14:textId="21E65038" w:rsidR="00AB00FF" w:rsidRPr="00855875" w:rsidRDefault="00AB00FF" w:rsidP="00AB00FF">
            <w:pPr>
              <w:spacing w:line="240" w:lineRule="auto"/>
              <w:rPr>
                <w:rFonts w:ascii="GHEA Grapalat" w:eastAsia="GHEA Grapalat" w:hAnsi="GHEA Grapalat" w:cs="GHEA Grapalat"/>
                <w:sz w:val="20"/>
                <w:szCs w:val="20"/>
                <w:highlight w:val="cyan"/>
              </w:rPr>
            </w:pPr>
            <w:r w:rsidRPr="00855875">
              <w:rPr>
                <w:rFonts w:ascii="GHEA Grapalat" w:hAnsi="GHEA Grapalat"/>
                <w:color w:val="0A0A0A"/>
                <w:sz w:val="20"/>
                <w:szCs w:val="20"/>
                <w:shd w:val="clear" w:color="auto" w:fill="FFFFFF"/>
              </w:rPr>
              <w:t>Խնդրում ենք պարզաբանել, թե դա ինչ է նշանակում և ինչ կանխարգելիչ ծառայությունների մասին է խոսքը (հնարավորության դեպքում տրամադրելով ցանկ)։</w:t>
            </w:r>
          </w:p>
        </w:tc>
        <w:tc>
          <w:tcPr>
            <w:tcW w:w="3960" w:type="dxa"/>
            <w:shd w:val="clear" w:color="auto" w:fill="auto"/>
            <w:tcMar>
              <w:top w:w="100" w:type="dxa"/>
              <w:left w:w="100" w:type="dxa"/>
              <w:bottom w:w="100" w:type="dxa"/>
              <w:right w:w="100" w:type="dxa"/>
            </w:tcMar>
            <w:vAlign w:val="center"/>
          </w:tcPr>
          <w:p w14:paraId="1BA04711" w14:textId="77777777" w:rsidR="00AB00FF" w:rsidRPr="00855875" w:rsidRDefault="00AB00FF" w:rsidP="00AB00FF">
            <w:pPr>
              <w:pStyle w:val="NormalWeb"/>
              <w:spacing w:before="0" w:beforeAutospacing="0" w:after="0" w:afterAutospacing="0"/>
              <w:rPr>
                <w:rFonts w:ascii="GHEA Grapalat" w:hAnsi="GHEA Grapalat"/>
                <w:sz w:val="20"/>
                <w:szCs w:val="20"/>
              </w:rPr>
            </w:pPr>
            <w:proofErr w:type="spellStart"/>
            <w:r w:rsidRPr="00855875">
              <w:rPr>
                <w:rFonts w:ascii="GHEA Grapalat" w:hAnsi="GHEA Grapalat" w:cs="Arial"/>
                <w:color w:val="0A0A0A"/>
                <w:sz w:val="20"/>
                <w:szCs w:val="20"/>
                <w:shd w:val="clear" w:color="auto" w:fill="FFFFFF"/>
              </w:rPr>
              <w:t>Այս</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հայտարարության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շրջանակներում</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թվային</w:t>
            </w:r>
            <w:proofErr w:type="spellEnd"/>
            <w:r w:rsidRPr="00855875">
              <w:rPr>
                <w:rFonts w:ascii="GHEA Grapalat" w:hAnsi="GHEA Grapalat" w:cs="Arial"/>
                <w:color w:val="0A0A0A"/>
                <w:sz w:val="20"/>
                <w:szCs w:val="20"/>
                <w:shd w:val="clear" w:color="auto" w:fill="FFFFFF"/>
                <w:lang w:val="hy"/>
              </w:rPr>
              <w:t>/</w:t>
            </w:r>
            <w:proofErr w:type="spellStart"/>
            <w:r w:rsidRPr="00855875">
              <w:rPr>
                <w:rFonts w:ascii="GHEA Grapalat" w:hAnsi="GHEA Grapalat" w:cs="Arial"/>
                <w:color w:val="0A0A0A"/>
                <w:sz w:val="20"/>
                <w:szCs w:val="20"/>
                <w:shd w:val="clear" w:color="auto" w:fill="FFFFFF"/>
              </w:rPr>
              <w:t>արհեստական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բանականության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առաջնահերթությամբ</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կանխարգելիչ</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ծառայություններ</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ձևակերպմամբ</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նկատի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են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առնվում</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ծառայություններ</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որոնք</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մատուցվում</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են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թվային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միջավայրում</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օր</w:t>
            </w:r>
            <w:proofErr w:type="spellEnd"/>
            <w:r w:rsidRPr="00855875">
              <w:rPr>
                <w:rFonts w:ascii="GHEA Grapalat" w:hAnsi="GHEA Grapalat" w:cs="Arial"/>
                <w:color w:val="0A0A0A"/>
                <w:sz w:val="20"/>
                <w:szCs w:val="20"/>
                <w:shd w:val="clear" w:color="auto" w:fill="FFFFFF"/>
                <w:lang w:val="hy"/>
              </w:rPr>
              <w:t>.</w:t>
            </w:r>
            <w:r w:rsidRPr="00855875">
              <w:rPr>
                <w:rFonts w:ascii="GHEA Grapalat" w:hAnsi="GHEA Grapalat" w:cs="Arial"/>
                <w:color w:val="0A0A0A"/>
                <w:sz w:val="20"/>
                <w:szCs w:val="20"/>
                <w:shd w:val="clear" w:color="auto" w:fill="FFFFFF"/>
              </w:rPr>
              <w:t>՝</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բջջային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հավելված</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վեբ</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հարթակ</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և</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արհեստական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բանականության</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ԱԲ</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գործիքների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կիրառմամբ</w:t>
            </w:r>
            <w:proofErr w:type="spellEnd"/>
            <w:r w:rsidRPr="00855875">
              <w:rPr>
                <w:rFonts w:ascii="GHEA Grapalat" w:hAnsi="GHEA Grapalat" w:cs="Arial"/>
                <w:color w:val="0A0A0A"/>
                <w:sz w:val="20"/>
                <w:szCs w:val="20"/>
                <w:shd w:val="clear" w:color="auto" w:fill="FFFFFF"/>
              </w:rPr>
              <w:t>՝</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տվյալների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վրա</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հիմնված</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առողջական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ռիսկերի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գնահատման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անհատականացված</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հաղորդագրությունների</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և</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հիշեցումների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թվային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տրիաժի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ու</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նպատակային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ուղղորդման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հոգեկան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առողջության</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և</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ապրելակերպի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փոփոխությանն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ուղղված</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թվային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ծրագրեր</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իրականացնելու</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և</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այլ</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հնարավոր</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ծառայություններ</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մատուցելու</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համար</w:t>
            </w:r>
            <w:proofErr w:type="spellEnd"/>
            <w:r w:rsidRPr="00855875">
              <w:rPr>
                <w:rFonts w:ascii="GHEA Grapalat" w:hAnsi="GHEA Grapalat" w:cs="Arial"/>
                <w:color w:val="0A0A0A"/>
                <w:sz w:val="20"/>
                <w:szCs w:val="20"/>
                <w:shd w:val="clear" w:color="auto" w:fill="FFFFFF"/>
              </w:rPr>
              <w:t>՝</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նպատակ</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ունենալով</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խթանել</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առողջ</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ապրելակերպը</w:t>
            </w:r>
            <w:proofErr w:type="spellEnd"/>
            <w:r w:rsidRPr="00855875">
              <w:rPr>
                <w:rFonts w:ascii="GHEA Grapalat" w:hAnsi="GHEA Grapalat" w:cs="Arial"/>
                <w:color w:val="0A0A0A"/>
                <w:sz w:val="20"/>
                <w:szCs w:val="20"/>
                <w:shd w:val="clear" w:color="auto" w:fill="FFFFFF"/>
                <w:lang w:val="hy"/>
              </w:rPr>
              <w:t xml:space="preserve"> </w:t>
            </w:r>
            <w:r w:rsidRPr="00855875">
              <w:rPr>
                <w:rFonts w:ascii="GHEA Grapalat" w:hAnsi="GHEA Grapalat" w:cs="Arial"/>
                <w:color w:val="0A0A0A"/>
                <w:sz w:val="20"/>
                <w:szCs w:val="20"/>
                <w:shd w:val="clear" w:color="auto" w:fill="FFFFFF"/>
              </w:rPr>
              <w:t>ր</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բարձրացնել</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կանխարգելիչ</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միջամտությունների</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ընդգրկվածությունն</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ու</w:t>
            </w:r>
            <w:proofErr w:type="spellEnd"/>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արդյունավետությունը</w:t>
            </w:r>
            <w:proofErr w:type="spellEnd"/>
            <w:r w:rsidRPr="00855875">
              <w:rPr>
                <w:rFonts w:ascii="GHEA Grapalat" w:hAnsi="GHEA Grapalat" w:cs="Arial"/>
                <w:color w:val="0A0A0A"/>
                <w:sz w:val="20"/>
                <w:szCs w:val="20"/>
                <w:shd w:val="clear" w:color="auto" w:fill="FFFFFF"/>
              </w:rPr>
              <w:t>։</w:t>
            </w:r>
            <w:r w:rsidRPr="00855875">
              <w:rPr>
                <w:rFonts w:ascii="GHEA Grapalat" w:hAnsi="GHEA Grapalat" w:cs="Arial"/>
                <w:color w:val="0A0A0A"/>
                <w:sz w:val="20"/>
                <w:szCs w:val="20"/>
                <w:shd w:val="clear" w:color="auto" w:fill="FFFFFF"/>
                <w:lang w:val="hy"/>
              </w:rPr>
              <w:t xml:space="preserve"> </w:t>
            </w:r>
            <w:proofErr w:type="spellStart"/>
            <w:r w:rsidRPr="00855875">
              <w:rPr>
                <w:rFonts w:ascii="GHEA Grapalat" w:hAnsi="GHEA Grapalat" w:cs="Arial"/>
                <w:color w:val="0A0A0A"/>
                <w:sz w:val="20"/>
                <w:szCs w:val="20"/>
                <w:shd w:val="clear" w:color="auto" w:fill="FFFFFF"/>
              </w:rPr>
              <w:t>Ներկայիս</w:t>
            </w:r>
            <w:proofErr w:type="spellEnd"/>
            <w:r w:rsidRPr="00855875">
              <w:rPr>
                <w:rFonts w:ascii="GHEA Grapalat" w:hAnsi="GHEA Grapalat" w:cs="Arial"/>
                <w:color w:val="0A0A0A"/>
                <w:sz w:val="20"/>
                <w:szCs w:val="20"/>
                <w:shd w:val="clear" w:color="auto" w:fill="FFFFFF"/>
              </w:rPr>
              <w:t xml:space="preserve"> </w:t>
            </w:r>
            <w:proofErr w:type="spellStart"/>
            <w:r w:rsidRPr="00855875">
              <w:rPr>
                <w:rFonts w:ascii="GHEA Grapalat" w:hAnsi="GHEA Grapalat" w:cs="Arial"/>
                <w:color w:val="0A0A0A"/>
                <w:sz w:val="20"/>
                <w:szCs w:val="20"/>
                <w:shd w:val="clear" w:color="auto" w:fill="FFFFFF"/>
              </w:rPr>
              <w:lastRenderedPageBreak/>
              <w:t>փուլում</w:t>
            </w:r>
            <w:proofErr w:type="spellEnd"/>
            <w:r w:rsidRPr="00855875">
              <w:rPr>
                <w:rFonts w:ascii="GHEA Grapalat" w:hAnsi="GHEA Grapalat" w:cs="Arial"/>
                <w:color w:val="0A0A0A"/>
                <w:sz w:val="20"/>
                <w:szCs w:val="20"/>
                <w:shd w:val="clear" w:color="auto" w:fill="FFFFFF"/>
              </w:rPr>
              <w:t xml:space="preserve"> </w:t>
            </w:r>
            <w:proofErr w:type="spellStart"/>
            <w:r w:rsidRPr="00855875">
              <w:rPr>
                <w:rFonts w:ascii="GHEA Grapalat" w:hAnsi="GHEA Grapalat" w:cs="Arial"/>
                <w:color w:val="0A0A0A"/>
                <w:sz w:val="20"/>
                <w:szCs w:val="20"/>
                <w:shd w:val="clear" w:color="auto" w:fill="FFFFFF"/>
              </w:rPr>
              <w:t>նման</w:t>
            </w:r>
            <w:proofErr w:type="spellEnd"/>
            <w:r w:rsidRPr="00855875">
              <w:rPr>
                <w:rFonts w:ascii="GHEA Grapalat" w:hAnsi="GHEA Grapalat" w:cs="Arial"/>
                <w:color w:val="0A0A0A"/>
                <w:sz w:val="20"/>
                <w:szCs w:val="20"/>
                <w:shd w:val="clear" w:color="auto" w:fill="FFFFFF"/>
              </w:rPr>
              <w:t xml:space="preserve"> </w:t>
            </w:r>
            <w:proofErr w:type="spellStart"/>
            <w:r w:rsidRPr="00855875">
              <w:rPr>
                <w:rFonts w:ascii="GHEA Grapalat" w:hAnsi="GHEA Grapalat" w:cs="Arial"/>
                <w:color w:val="0A0A0A"/>
                <w:sz w:val="20"/>
                <w:szCs w:val="20"/>
                <w:shd w:val="clear" w:color="auto" w:fill="FFFFFF"/>
              </w:rPr>
              <w:t>ծառայությունների</w:t>
            </w:r>
            <w:proofErr w:type="spellEnd"/>
            <w:r w:rsidRPr="00855875">
              <w:rPr>
                <w:rFonts w:ascii="GHEA Grapalat" w:hAnsi="GHEA Grapalat" w:cs="Arial"/>
                <w:color w:val="0A0A0A"/>
                <w:sz w:val="20"/>
                <w:szCs w:val="20"/>
                <w:shd w:val="clear" w:color="auto" w:fill="FFFFFF"/>
              </w:rPr>
              <w:t xml:space="preserve"> </w:t>
            </w:r>
            <w:proofErr w:type="spellStart"/>
            <w:r w:rsidRPr="00855875">
              <w:rPr>
                <w:rFonts w:ascii="GHEA Grapalat" w:hAnsi="GHEA Grapalat" w:cs="Arial"/>
                <w:color w:val="0A0A0A"/>
                <w:sz w:val="20"/>
                <w:szCs w:val="20"/>
                <w:shd w:val="clear" w:color="auto" w:fill="FFFFFF"/>
              </w:rPr>
              <w:t>ցանկ</w:t>
            </w:r>
            <w:proofErr w:type="spellEnd"/>
            <w:r w:rsidRPr="00855875">
              <w:rPr>
                <w:rFonts w:ascii="GHEA Grapalat" w:hAnsi="GHEA Grapalat" w:cs="Arial"/>
                <w:color w:val="0A0A0A"/>
                <w:sz w:val="20"/>
                <w:szCs w:val="20"/>
                <w:shd w:val="clear" w:color="auto" w:fill="FFFFFF"/>
              </w:rPr>
              <w:t xml:space="preserve"> </w:t>
            </w:r>
            <w:proofErr w:type="spellStart"/>
            <w:r w:rsidRPr="00855875">
              <w:rPr>
                <w:rFonts w:ascii="GHEA Grapalat" w:hAnsi="GHEA Grapalat" w:cs="Arial"/>
                <w:color w:val="0A0A0A"/>
                <w:sz w:val="20"/>
                <w:szCs w:val="20"/>
                <w:shd w:val="clear" w:color="auto" w:fill="FFFFFF"/>
              </w:rPr>
              <w:t>չի</w:t>
            </w:r>
            <w:proofErr w:type="spellEnd"/>
            <w:r w:rsidRPr="00855875">
              <w:rPr>
                <w:rFonts w:ascii="GHEA Grapalat" w:hAnsi="GHEA Grapalat" w:cs="Arial"/>
                <w:color w:val="0A0A0A"/>
                <w:sz w:val="20"/>
                <w:szCs w:val="20"/>
                <w:shd w:val="clear" w:color="auto" w:fill="FFFFFF"/>
              </w:rPr>
              <w:t xml:space="preserve"> </w:t>
            </w:r>
            <w:proofErr w:type="spellStart"/>
            <w:r w:rsidRPr="00855875">
              <w:rPr>
                <w:rFonts w:ascii="GHEA Grapalat" w:hAnsi="GHEA Grapalat" w:cs="Arial"/>
                <w:color w:val="0A0A0A"/>
                <w:sz w:val="20"/>
                <w:szCs w:val="20"/>
                <w:shd w:val="clear" w:color="auto" w:fill="FFFFFF"/>
              </w:rPr>
              <w:t>սահմանվում</w:t>
            </w:r>
            <w:proofErr w:type="spellEnd"/>
            <w:r w:rsidRPr="00855875">
              <w:rPr>
                <w:rFonts w:ascii="GHEA Grapalat" w:hAnsi="GHEA Grapalat" w:cs="Arial"/>
                <w:color w:val="0A0A0A"/>
                <w:sz w:val="20"/>
                <w:szCs w:val="20"/>
                <w:shd w:val="clear" w:color="auto" w:fill="FFFFFF"/>
              </w:rPr>
              <w:t>։</w:t>
            </w:r>
          </w:p>
          <w:p w14:paraId="10DF5923" w14:textId="77777777"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rPr>
            </w:pPr>
          </w:p>
        </w:tc>
        <w:tc>
          <w:tcPr>
            <w:tcW w:w="3510" w:type="dxa"/>
            <w:vAlign w:val="center"/>
          </w:tcPr>
          <w:p w14:paraId="6ED31F08"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A0A0A"/>
                <w:sz w:val="20"/>
                <w:szCs w:val="20"/>
                <w:shd w:val="clear" w:color="auto" w:fill="FFFFFF"/>
              </w:rPr>
              <w:lastRenderedPageBreak/>
              <w:t xml:space="preserve">The </w:t>
            </w:r>
            <w:proofErr w:type="gramStart"/>
            <w:r w:rsidRPr="00855875">
              <w:rPr>
                <w:rFonts w:ascii="GHEA Grapalat" w:hAnsi="GHEA Grapalat" w:cs="Arial"/>
                <w:color w:val="0A0A0A"/>
                <w:sz w:val="20"/>
                <w:szCs w:val="20"/>
                <w:shd w:val="clear" w:color="auto" w:fill="FFFFFF"/>
              </w:rPr>
              <w:t>subparagraph</w:t>
            </w:r>
            <w:r w:rsidRPr="00855875">
              <w:rPr>
                <w:rFonts w:ascii="Calibri" w:hAnsi="Calibri" w:cs="Calibri"/>
                <w:color w:val="0A0A0A"/>
                <w:sz w:val="20"/>
                <w:szCs w:val="20"/>
                <w:shd w:val="clear" w:color="auto" w:fill="FFFFFF"/>
              </w:rPr>
              <w:t> </w:t>
            </w:r>
            <w:r w:rsidRPr="00855875">
              <w:rPr>
                <w:rFonts w:ascii="GHEA Grapalat" w:hAnsi="GHEA Grapalat" w:cs="Arial"/>
                <w:color w:val="0A0A0A"/>
                <w:sz w:val="20"/>
                <w:szCs w:val="20"/>
                <w:shd w:val="clear" w:color="auto" w:fill="FFFFFF"/>
              </w:rPr>
              <w:t xml:space="preserve"> c</w:t>
            </w:r>
            <w:proofErr w:type="gramEnd"/>
            <w:r w:rsidRPr="00855875">
              <w:rPr>
                <w:rFonts w:ascii="GHEA Grapalat" w:hAnsi="GHEA Grapalat" w:cs="Arial"/>
                <w:color w:val="0A0A0A"/>
                <w:sz w:val="20"/>
                <w:szCs w:val="20"/>
                <w:shd w:val="clear" w:color="auto" w:fill="FFFFFF"/>
              </w:rPr>
              <w:t xml:space="preserve">), as well as in the technical terms of reference attached to the Announcement, mentioned </w:t>
            </w:r>
            <w:r w:rsidRPr="00855875">
              <w:rPr>
                <w:rFonts w:ascii="GHEA Grapalat" w:hAnsi="GHEA Grapalat" w:cs="GHEA Grapalat"/>
                <w:color w:val="0A0A0A"/>
                <w:sz w:val="20"/>
                <w:szCs w:val="20"/>
                <w:shd w:val="clear" w:color="auto" w:fill="FFFFFF"/>
              </w:rPr>
              <w:t>“</w:t>
            </w:r>
            <w:r w:rsidRPr="00855875">
              <w:rPr>
                <w:rFonts w:ascii="GHEA Grapalat" w:hAnsi="GHEA Grapalat" w:cs="Arial"/>
                <w:color w:val="0A0A0A"/>
                <w:sz w:val="20"/>
                <w:szCs w:val="20"/>
                <w:shd w:val="clear" w:color="auto" w:fill="FFFFFF"/>
              </w:rPr>
              <w:t>preventive services with a priority of digital/artificial intelligence”.</w:t>
            </w:r>
          </w:p>
          <w:p w14:paraId="345A572A"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A0A0A"/>
                <w:sz w:val="20"/>
                <w:szCs w:val="20"/>
                <w:shd w:val="clear" w:color="auto" w:fill="FFFFFF"/>
              </w:rPr>
              <w:t>Please clarify what this means and specify which preventive services are being referenced. If possible, a list of those services would be helpful.</w:t>
            </w:r>
          </w:p>
          <w:p w14:paraId="636B5F2A"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292ECB17" w14:textId="08CEB769"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A0A0A"/>
                <w:sz w:val="20"/>
                <w:szCs w:val="20"/>
                <w:shd w:val="clear" w:color="auto" w:fill="FFFFFF"/>
              </w:rPr>
              <w:t>For the purposes of this announcement, the term “digital/AI-enabled preventive services” refers to services delivered in a digital environment (e.g., mobile app, web platform) and using artificial intelligence (AI) tools to provide data-driven health risk assessment, personalized messaging and reminders, digital triage and targeted referrals, digital programs for mental health and lifestyle change, and other possible services, with the aim of promoting healthy lifestyles and increasing the uptake and effectiveness of preventive interventions. At this stage, no list of such services is defined.</w:t>
            </w:r>
          </w:p>
        </w:tc>
      </w:tr>
      <w:tr w:rsidR="00AB00FF" w14:paraId="203E4741" w14:textId="77777777" w:rsidTr="0096024E">
        <w:tc>
          <w:tcPr>
            <w:tcW w:w="585" w:type="dxa"/>
            <w:shd w:val="clear" w:color="auto" w:fill="auto"/>
            <w:tcMar>
              <w:top w:w="100" w:type="dxa"/>
              <w:left w:w="100" w:type="dxa"/>
              <w:bottom w:w="100" w:type="dxa"/>
              <w:right w:w="100" w:type="dxa"/>
            </w:tcMar>
          </w:tcPr>
          <w:p w14:paraId="2FAB2872" w14:textId="5E0CECC9" w:rsidR="00AB00FF" w:rsidRPr="00715730"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lang w:val="en-US"/>
              </w:rPr>
            </w:pPr>
            <w:r>
              <w:rPr>
                <w:rFonts w:ascii="GHEA Grapalat" w:eastAsia="GHEA Grapalat" w:hAnsi="GHEA Grapalat" w:cs="GHEA Grapalat"/>
                <w:sz w:val="20"/>
                <w:szCs w:val="20"/>
                <w:lang w:val="en-US"/>
              </w:rPr>
              <w:t>3</w:t>
            </w:r>
          </w:p>
        </w:tc>
        <w:tc>
          <w:tcPr>
            <w:tcW w:w="7965" w:type="dxa"/>
            <w:gridSpan w:val="2"/>
            <w:shd w:val="clear" w:color="auto" w:fill="auto"/>
            <w:tcMar>
              <w:top w:w="100" w:type="dxa"/>
              <w:left w:w="100" w:type="dxa"/>
              <w:bottom w:w="100" w:type="dxa"/>
              <w:right w:w="100" w:type="dxa"/>
            </w:tcMar>
            <w:vAlign w:val="center"/>
          </w:tcPr>
          <w:p w14:paraId="543B5AC8" w14:textId="0116AD8F"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rPr>
            </w:pPr>
            <w:r w:rsidRPr="00855875">
              <w:rPr>
                <w:rFonts w:ascii="GHEA Grapalat" w:eastAsia="GHEA Grapalat" w:hAnsi="GHEA Grapalat" w:cs="GHEA Grapalat"/>
                <w:sz w:val="20"/>
                <w:szCs w:val="20"/>
              </w:rPr>
              <w:t>ՀՀ Առողջության համընդհանուր ապահովագրության (ԱՀԱ) համակարգի ինտեգրված օպերատորական ծառայությունների համառոտ Տեխնիկական առաջադրանք (ՏԱ)</w:t>
            </w:r>
            <w:r w:rsidRPr="00855875">
              <w:rPr>
                <w:rFonts w:ascii="Calibri" w:eastAsia="Calibri" w:hAnsi="Calibri" w:cs="Calibri"/>
                <w:sz w:val="20"/>
                <w:szCs w:val="20"/>
              </w:rPr>
              <w:t> </w:t>
            </w:r>
            <w:r w:rsidRPr="00855875">
              <w:rPr>
                <w:rFonts w:ascii="GHEA Grapalat" w:eastAsia="GHEA Grapalat" w:hAnsi="GHEA Grapalat" w:cs="GHEA Grapalat"/>
                <w:sz w:val="20"/>
                <w:szCs w:val="20"/>
              </w:rPr>
              <w:t xml:space="preserve"> </w:t>
            </w:r>
          </w:p>
        </w:tc>
        <w:tc>
          <w:tcPr>
            <w:tcW w:w="6480" w:type="dxa"/>
            <w:gridSpan w:val="2"/>
            <w:vAlign w:val="center"/>
          </w:tcPr>
          <w:p w14:paraId="70FC75C0" w14:textId="13F0FD5A"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715730">
              <w:rPr>
                <w:rFonts w:ascii="GHEA Grapalat" w:eastAsia="GHEA Grapalat" w:hAnsi="GHEA Grapalat" w:cs="GHEA Grapalat"/>
                <w:sz w:val="20"/>
                <w:szCs w:val="20"/>
              </w:rPr>
              <w:t>Brief Terms of Reference (ToR) for the RA Universal Health Insurance (AHA) Systematic Integrated Operator Services</w:t>
            </w:r>
          </w:p>
        </w:tc>
      </w:tr>
      <w:tr w:rsidR="00AB00FF" w14:paraId="6C44BF44" w14:textId="77777777" w:rsidTr="00855875">
        <w:tc>
          <w:tcPr>
            <w:tcW w:w="585" w:type="dxa"/>
            <w:shd w:val="clear" w:color="auto" w:fill="auto"/>
            <w:tcMar>
              <w:top w:w="100" w:type="dxa"/>
              <w:left w:w="100" w:type="dxa"/>
              <w:bottom w:w="100" w:type="dxa"/>
              <w:right w:w="100" w:type="dxa"/>
            </w:tcMar>
          </w:tcPr>
          <w:p w14:paraId="10404FE0"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7B1A7DFF"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3.1.</w:t>
            </w:r>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առաջադրանքի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մեջ</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ենթակառուցվածքային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կարիքների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շարքում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ներառված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II</w:t>
            </w:r>
            <w:r w:rsidRPr="00855875">
              <w:rPr>
                <w:rFonts w:ascii="Cambria Math" w:hAnsi="Cambria Math" w:cs="Cambria Math"/>
                <w:color w:val="000000"/>
                <w:sz w:val="20"/>
                <w:szCs w:val="20"/>
                <w:lang w:val="hy"/>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Կանխարգելիչ</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անհատականացված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առողջապահական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ծառայությունները</w:t>
            </w:r>
            <w:proofErr w:type="spellEnd"/>
            <w:r w:rsidRPr="00855875">
              <w:rPr>
                <w:rFonts w:ascii="GHEA Grapalat" w:hAnsi="GHEA Grapalat" w:cs="Arial"/>
                <w:color w:val="000000"/>
                <w:sz w:val="20"/>
                <w:szCs w:val="20"/>
              </w:rPr>
              <w:t>։</w:t>
            </w:r>
          </w:p>
          <w:p w14:paraId="0566E912" w14:textId="42609C8B" w:rsidR="00AB00FF" w:rsidRPr="00855875" w:rsidRDefault="00AB00FF" w:rsidP="00AB00FF">
            <w:pPr>
              <w:spacing w:line="240" w:lineRule="auto"/>
              <w:rPr>
                <w:rFonts w:ascii="GHEA Grapalat" w:eastAsia="GHEA Grapalat" w:hAnsi="GHEA Grapalat" w:cs="GHEA Grapalat"/>
                <w:sz w:val="20"/>
                <w:szCs w:val="20"/>
                <w:highlight w:val="cyan"/>
              </w:rPr>
            </w:pPr>
            <w:r w:rsidRPr="00855875">
              <w:rPr>
                <w:rFonts w:ascii="GHEA Grapalat" w:hAnsi="GHEA Grapalat"/>
                <w:color w:val="000000"/>
                <w:sz w:val="20"/>
                <w:szCs w:val="20"/>
              </w:rPr>
              <w:t>Խնդրում ենք պարզաբանել, թե ի՞նչ է նշանակում «կանխարգելիչ և անհատականացված թվային առողջապահական ծառայություններ»։</w:t>
            </w:r>
          </w:p>
        </w:tc>
        <w:tc>
          <w:tcPr>
            <w:tcW w:w="3960" w:type="dxa"/>
            <w:shd w:val="clear" w:color="auto" w:fill="auto"/>
            <w:tcMar>
              <w:top w:w="100" w:type="dxa"/>
              <w:left w:w="100" w:type="dxa"/>
              <w:bottom w:w="100" w:type="dxa"/>
              <w:right w:w="100" w:type="dxa"/>
            </w:tcMar>
            <w:vAlign w:val="center"/>
          </w:tcPr>
          <w:p w14:paraId="58081594" w14:textId="0F62528C"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rPr>
            </w:pPr>
            <w:r w:rsidRPr="00855875">
              <w:rPr>
                <w:rFonts w:ascii="GHEA Grapalat" w:hAnsi="GHEA Grapalat"/>
                <w:color w:val="000000"/>
                <w:sz w:val="20"/>
                <w:szCs w:val="20"/>
              </w:rPr>
              <w:t>Այս հայտարարության նպատակով կանխարգելիչ և անհատականացված թվային առողջապահական ծառայությունները ներառում են տեխնոլոգիաների կիրառումը՝ առողջական խնդիրները կանխատեսելու, կանխելու և կառավարելու համար՝ հիմնվելով անհատական տվյալների վրա և ակտիվորեն ներգրավելով հիվանդներին իրենց սեփական խնամքի գործընթացում։</w:t>
            </w:r>
          </w:p>
        </w:tc>
        <w:tc>
          <w:tcPr>
            <w:tcW w:w="3510" w:type="dxa"/>
            <w:vAlign w:val="center"/>
          </w:tcPr>
          <w:p w14:paraId="4A05745D"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3.1. The Terms of Reference include, among the key operational and infrastructure needs, II. Preventive and personalized digital health services.</w:t>
            </w:r>
          </w:p>
          <w:p w14:paraId="4E4DF3C5"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Please clarify what is meant by “preventive and personalized digital health services.”</w:t>
            </w:r>
          </w:p>
          <w:p w14:paraId="4930B7E4"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6D0B7998" w14:textId="1F8D9A32"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A0A0A"/>
                <w:sz w:val="20"/>
                <w:szCs w:val="20"/>
                <w:shd w:val="clear" w:color="auto" w:fill="FFFFFF"/>
              </w:rPr>
              <w:t>For the purpose of this announcement, preventative and personalized digital health services use technology to predict, prevent, and manage health conditions by leveraging individual data and engaging patients in their own care.</w:t>
            </w:r>
          </w:p>
        </w:tc>
      </w:tr>
      <w:tr w:rsidR="00AB00FF" w14:paraId="30BCEBBA" w14:textId="77777777" w:rsidTr="00855875">
        <w:tc>
          <w:tcPr>
            <w:tcW w:w="585" w:type="dxa"/>
            <w:shd w:val="clear" w:color="auto" w:fill="auto"/>
            <w:tcMar>
              <w:top w:w="100" w:type="dxa"/>
              <w:left w:w="100" w:type="dxa"/>
              <w:bottom w:w="100" w:type="dxa"/>
              <w:right w:w="100" w:type="dxa"/>
            </w:tcMar>
          </w:tcPr>
          <w:p w14:paraId="246A8812"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46861DE9"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3.2.</w:t>
            </w:r>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ենթակառուցվածքային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կարիքների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շարքում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ներառված</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հետևյալը</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VI. </w:t>
            </w:r>
            <w:proofErr w:type="spellStart"/>
            <w:r w:rsidRPr="00855875">
              <w:rPr>
                <w:rFonts w:ascii="GHEA Grapalat" w:hAnsi="GHEA Grapalat" w:cs="Arial"/>
                <w:color w:val="000000"/>
                <w:sz w:val="20"/>
                <w:szCs w:val="20"/>
              </w:rPr>
              <w:t>Հիմնական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հենասյուների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ապահովագրման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պահանջների</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խարդախության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կառավարման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անդամների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պորտալների</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աջակցության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ծառայությունների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սեփական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արտոնագրված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տեխնոլոգիաներ</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գործիքներ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ինտեգրվեն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ազգային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p w14:paraId="74AE19EA" w14:textId="22365FC5"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t xml:space="preserve">Խնդրում ենք պարզաբանել, թե ինչ նկատի ունեք՝ «սեփական արտոնագրված տեխնոլոգիաներ և </w:t>
            </w:r>
            <w:r w:rsidRPr="00855875">
              <w:rPr>
                <w:rFonts w:ascii="GHEA Grapalat" w:hAnsi="GHEA Grapalat"/>
                <w:color w:val="000000"/>
                <w:sz w:val="20"/>
                <w:szCs w:val="20"/>
              </w:rPr>
              <w:lastRenderedPageBreak/>
              <w:t>թվային գործիքներ» պահանջի ներքո։ Եթե խոսքը մտավոր սեփականության իրավունքով մասնակցին պատկանող տեխնոլոգիաների և թվային գործիքների մասին է, ապա ե՞րբ և ի՞նչ ապացույցներ պետք է ներկայացվեն այս պահանջի բավարարումը հիմնավորելու համար, և արդյո՞ք առաջարկվող տեխնոլոգիաները և թվային գործիքները չեն կարող ներառել այլ անձանց պատկանող, սակայն օրինական հիմքերով մասնակցի կողմից օգտագործվող մտավոր սեփականության իրավունքի օբյեկտներ։</w:t>
            </w:r>
          </w:p>
        </w:tc>
        <w:tc>
          <w:tcPr>
            <w:tcW w:w="3960" w:type="dxa"/>
            <w:shd w:val="clear" w:color="auto" w:fill="auto"/>
            <w:tcMar>
              <w:top w:w="100" w:type="dxa"/>
              <w:left w:w="100" w:type="dxa"/>
              <w:bottom w:w="100" w:type="dxa"/>
              <w:right w:w="100" w:type="dxa"/>
            </w:tcMar>
            <w:vAlign w:val="center"/>
          </w:tcPr>
          <w:p w14:paraId="1B04C02A"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lastRenderedPageBreak/>
              <w:t>Սեփական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նշանակի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առկա</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լուծումների</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գործիքների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նկատմամբ</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լիարժեք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վերահսկողություն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ներառյալ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դրանց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միջոցով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իրականացվող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գործընթացների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հոսքերի</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վերահսկելիությունը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արդյունքում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բոլոր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գործողությունները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լիովին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հետագծելի</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աուդիտի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ենթակա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rPr>
              <w:t>։</w:t>
            </w:r>
          </w:p>
          <w:p w14:paraId="56250D8F" w14:textId="77777777"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rPr>
            </w:pPr>
          </w:p>
        </w:tc>
        <w:tc>
          <w:tcPr>
            <w:tcW w:w="3510" w:type="dxa"/>
            <w:vAlign w:val="center"/>
          </w:tcPr>
          <w:p w14:paraId="204CDC8F"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3.2. The Core operational and infrastructure needs include: VI. Proprietary technology and digital tools for core operational pillars (including underwriting, claim and fraud management, member portals and support services) to be integrated with existing national systems.</w:t>
            </w:r>
          </w:p>
          <w:p w14:paraId="3FB6107F"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xml:space="preserve">Please clarify what you mean by “proprietary technologies and digital tools.” If it is about technologies and digital tools that are owned by the participant with intellectual property rights, when and what evidence should be provided to justify meeting </w:t>
            </w:r>
            <w:r w:rsidRPr="00855875">
              <w:rPr>
                <w:rFonts w:ascii="GHEA Grapalat" w:hAnsi="GHEA Grapalat" w:cs="Arial"/>
                <w:color w:val="000000"/>
                <w:sz w:val="20"/>
                <w:szCs w:val="20"/>
              </w:rPr>
              <w:lastRenderedPageBreak/>
              <w:t>this requirement, and can the proposed technologies and digital tools not include intellectual property rights owned by others but legally used by the participant?</w:t>
            </w:r>
          </w:p>
          <w:p w14:paraId="668601FC"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3E0714FC" w14:textId="46A3BAF8"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lastRenderedPageBreak/>
              <w:t>“Proprietary technologies and digital tools” should mean that there is full technical control over the solutions and tools, including the controllability of the processes, data flows, and data processing implemented through them, as a result of which all system operations are fully traceable and auditable.</w:t>
            </w:r>
          </w:p>
        </w:tc>
      </w:tr>
      <w:tr w:rsidR="00AB00FF" w14:paraId="654423C7" w14:textId="77777777" w:rsidTr="00855875">
        <w:tc>
          <w:tcPr>
            <w:tcW w:w="585" w:type="dxa"/>
            <w:shd w:val="clear" w:color="auto" w:fill="auto"/>
            <w:tcMar>
              <w:top w:w="100" w:type="dxa"/>
              <w:left w:w="100" w:type="dxa"/>
              <w:bottom w:w="100" w:type="dxa"/>
              <w:right w:w="100" w:type="dxa"/>
            </w:tcMar>
          </w:tcPr>
          <w:p w14:paraId="751333D6"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7CB88323" w14:textId="6DBA2442" w:rsidR="00AB00FF" w:rsidRPr="00855875" w:rsidRDefault="00AB00FF" w:rsidP="00AB00FF">
            <w:pPr>
              <w:pStyle w:val="NormalWeb"/>
              <w:spacing w:before="0" w:beforeAutospacing="0" w:after="0" w:afterAutospacing="0"/>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հստակեցնել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նաև</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իսկ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առկա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արտադրական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միջավայրում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կիրառված</w:t>
            </w:r>
            <w:proofErr w:type="spellEnd"/>
            <w:r w:rsidRPr="00855875">
              <w:rPr>
                <w:rFonts w:ascii="GHEA Grapalat" w:hAnsi="GHEA Grapalat" w:cs="Arial"/>
                <w:color w:val="000000"/>
                <w:sz w:val="20"/>
                <w:szCs w:val="20"/>
                <w:lang w:val="hy"/>
              </w:rPr>
              <w:t xml:space="preserve"> (production-ready)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առաջադրանքի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մեջ</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նշված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խնդիրների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թույլատրվում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առաջարկել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նախագծի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շրջանակում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ներդրվելիք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լուծումներ</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tc>
        <w:tc>
          <w:tcPr>
            <w:tcW w:w="3960" w:type="dxa"/>
            <w:shd w:val="clear" w:color="auto" w:fill="auto"/>
            <w:tcMar>
              <w:top w:w="100" w:type="dxa"/>
              <w:left w:w="100" w:type="dxa"/>
              <w:bottom w:w="100" w:type="dxa"/>
              <w:right w:w="100" w:type="dxa"/>
            </w:tcMar>
            <w:vAlign w:val="center"/>
          </w:tcPr>
          <w:p w14:paraId="190DDC62"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Պահանջվում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իսկ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առկա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արտադրական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միջավայրում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կիրառված</w:t>
            </w:r>
            <w:proofErr w:type="spellEnd"/>
            <w:r w:rsidRPr="00855875">
              <w:rPr>
                <w:rFonts w:ascii="GHEA Grapalat" w:hAnsi="GHEA Grapalat" w:cs="Arial"/>
                <w:color w:val="000000"/>
                <w:sz w:val="20"/>
                <w:szCs w:val="20"/>
                <w:lang w:val="hy"/>
              </w:rPr>
              <w:t xml:space="preserve"> (production-ready)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կիրառում</w:t>
            </w:r>
            <w:proofErr w:type="spellEnd"/>
            <w:r w:rsidRPr="00855875">
              <w:rPr>
                <w:rFonts w:ascii="GHEA Grapalat" w:hAnsi="GHEA Grapalat" w:cs="Arial"/>
                <w:color w:val="000000"/>
                <w:sz w:val="20"/>
                <w:szCs w:val="20"/>
                <w:lang w:val="hy"/>
              </w:rPr>
              <w:t>:</w:t>
            </w:r>
          </w:p>
          <w:p w14:paraId="4D8BD338" w14:textId="77777777" w:rsidR="00AB00FF" w:rsidRPr="00855875" w:rsidRDefault="00AB00FF" w:rsidP="00AB00FF">
            <w:pPr>
              <w:pStyle w:val="NormalWeb"/>
              <w:spacing w:before="0" w:beforeAutospacing="0" w:after="0" w:afterAutospacing="0"/>
              <w:rPr>
                <w:rFonts w:ascii="GHEA Grapalat" w:hAnsi="GHEA Grapalat" w:cs="Arial"/>
                <w:color w:val="000000"/>
                <w:sz w:val="20"/>
                <w:szCs w:val="20"/>
                <w:lang w:val="hy"/>
              </w:rPr>
            </w:pPr>
          </w:p>
        </w:tc>
        <w:tc>
          <w:tcPr>
            <w:tcW w:w="3510" w:type="dxa"/>
            <w:vAlign w:val="center"/>
          </w:tcPr>
          <w:p w14:paraId="0832EEC7" w14:textId="43CC5E5D" w:rsidR="00AB00FF" w:rsidRPr="00855875" w:rsidRDefault="00AB00FF" w:rsidP="00AB00FF">
            <w:pPr>
              <w:pStyle w:val="NormalWeb"/>
              <w:spacing w:before="0" w:beforeAutospacing="0" w:after="0" w:afterAutospacing="0"/>
              <w:rPr>
                <w:rFonts w:ascii="GHEA Grapalat" w:hAnsi="GHEA Grapalat" w:cs="Arial"/>
                <w:color w:val="000000"/>
                <w:sz w:val="20"/>
                <w:szCs w:val="20"/>
              </w:rPr>
            </w:pPr>
            <w:r w:rsidRPr="00855875">
              <w:rPr>
                <w:rFonts w:ascii="GHEA Grapalat" w:hAnsi="GHEA Grapalat" w:cs="Arial"/>
                <w:color w:val="000000"/>
                <w:sz w:val="20"/>
                <w:szCs w:val="20"/>
              </w:rPr>
              <w:t>Please also clarify whether the use of existing, production-ready artificial intelligence solutions is required to solve the problems specified in the technical task, or is it allowed to propose newly developed artificial intelligence solutions or those to be implemented within the framework of the given project?</w:t>
            </w:r>
          </w:p>
        </w:tc>
        <w:tc>
          <w:tcPr>
            <w:tcW w:w="2970" w:type="dxa"/>
            <w:vAlign w:val="center"/>
          </w:tcPr>
          <w:p w14:paraId="24FEFD32" w14:textId="124CE98F" w:rsidR="00AB00FF" w:rsidRPr="00855875" w:rsidRDefault="00AB00FF" w:rsidP="00AB00FF">
            <w:pPr>
              <w:widowControl w:val="0"/>
              <w:pBdr>
                <w:top w:val="nil"/>
                <w:left w:val="nil"/>
                <w:bottom w:val="nil"/>
                <w:right w:val="nil"/>
                <w:between w:val="nil"/>
              </w:pBdr>
              <w:spacing w:line="240" w:lineRule="auto"/>
              <w:rPr>
                <w:rFonts w:ascii="GHEA Grapalat" w:hAnsi="GHEA Grapalat"/>
                <w:color w:val="000000"/>
                <w:sz w:val="20"/>
                <w:szCs w:val="20"/>
              </w:rPr>
            </w:pPr>
            <w:r w:rsidRPr="00855875">
              <w:rPr>
                <w:rFonts w:ascii="GHEA Grapalat" w:hAnsi="GHEA Grapalat"/>
                <w:color w:val="000000"/>
                <w:sz w:val="20"/>
                <w:szCs w:val="20"/>
              </w:rPr>
              <w:t>The use of existing, production-ready artificial intelligence solutions is required.</w:t>
            </w:r>
          </w:p>
        </w:tc>
      </w:tr>
      <w:tr w:rsidR="00AB00FF" w14:paraId="4F7DD77C" w14:textId="77777777" w:rsidTr="00855875">
        <w:tc>
          <w:tcPr>
            <w:tcW w:w="585" w:type="dxa"/>
            <w:shd w:val="clear" w:color="auto" w:fill="auto"/>
            <w:tcMar>
              <w:top w:w="100" w:type="dxa"/>
              <w:left w:w="100" w:type="dxa"/>
              <w:bottom w:w="100" w:type="dxa"/>
              <w:right w:w="100" w:type="dxa"/>
            </w:tcMar>
          </w:tcPr>
          <w:p w14:paraId="09F703D7"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7965" w:type="dxa"/>
            <w:gridSpan w:val="2"/>
            <w:shd w:val="clear" w:color="auto" w:fill="auto"/>
            <w:tcMar>
              <w:top w:w="100" w:type="dxa"/>
              <w:left w:w="100" w:type="dxa"/>
              <w:bottom w:w="100" w:type="dxa"/>
              <w:right w:w="100" w:type="dxa"/>
            </w:tcMar>
            <w:vAlign w:val="center"/>
          </w:tcPr>
          <w:p w14:paraId="132B580B" w14:textId="736BB9F3" w:rsidR="00AB00FF" w:rsidRPr="00855875" w:rsidRDefault="00AB00FF" w:rsidP="00AB00FF">
            <w:pPr>
              <w:pStyle w:val="NormalWeb"/>
              <w:spacing w:before="0" w:beforeAutospacing="0" w:after="0" w:afterAutospacing="0"/>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Համապատասխանաբար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եթե</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առկայության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փորձառության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ապացույց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հստակեցնել</w:t>
            </w:r>
            <w:proofErr w:type="spellEnd"/>
            <w:r w:rsidRPr="00855875">
              <w:rPr>
                <w:rFonts w:ascii="GHEA Grapalat" w:hAnsi="GHEA Grapalat" w:cs="Arial"/>
                <w:color w:val="000000"/>
                <w:sz w:val="20"/>
                <w:szCs w:val="20"/>
              </w:rPr>
              <w:t>՝</w:t>
            </w:r>
          </w:p>
        </w:tc>
        <w:tc>
          <w:tcPr>
            <w:tcW w:w="6480" w:type="dxa"/>
            <w:gridSpan w:val="2"/>
            <w:vAlign w:val="center"/>
          </w:tcPr>
          <w:p w14:paraId="48AA7CAD" w14:textId="29FB0549" w:rsidR="00AB00FF" w:rsidRPr="00855875" w:rsidRDefault="00AB00FF" w:rsidP="00AB00FF">
            <w:pPr>
              <w:widowControl w:val="0"/>
              <w:pBdr>
                <w:top w:val="nil"/>
                <w:left w:val="nil"/>
                <w:bottom w:val="nil"/>
                <w:right w:val="nil"/>
                <w:between w:val="nil"/>
              </w:pBdr>
              <w:spacing w:line="240" w:lineRule="auto"/>
              <w:rPr>
                <w:rFonts w:ascii="GHEA Grapalat" w:hAnsi="GHEA Grapalat"/>
                <w:color w:val="000000"/>
                <w:sz w:val="20"/>
                <w:szCs w:val="20"/>
              </w:rPr>
            </w:pPr>
            <w:r w:rsidRPr="00855875">
              <w:rPr>
                <w:rFonts w:ascii="GHEA Grapalat" w:hAnsi="GHEA Grapalat"/>
                <w:color w:val="000000"/>
                <w:sz w:val="20"/>
                <w:szCs w:val="20"/>
              </w:rPr>
              <w:t>Accordingly, if proof of the existence and/or experience of working artificial intelligence solutions is required, please specify:</w:t>
            </w:r>
          </w:p>
        </w:tc>
      </w:tr>
      <w:tr w:rsidR="00AB00FF" w14:paraId="5D82B04A" w14:textId="77777777" w:rsidTr="00855875">
        <w:tc>
          <w:tcPr>
            <w:tcW w:w="585" w:type="dxa"/>
            <w:shd w:val="clear" w:color="auto" w:fill="auto"/>
            <w:tcMar>
              <w:top w:w="100" w:type="dxa"/>
              <w:left w:w="100" w:type="dxa"/>
              <w:bottom w:w="100" w:type="dxa"/>
              <w:right w:w="100" w:type="dxa"/>
            </w:tcMar>
          </w:tcPr>
          <w:p w14:paraId="5AAC12CA"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6CA1BA51" w14:textId="77777777" w:rsidR="00AB00FF" w:rsidRPr="00855875" w:rsidRDefault="00AB00FF" w:rsidP="00AB00FF">
            <w:pPr>
              <w:pStyle w:val="NormalWeb"/>
              <w:numPr>
                <w:ilvl w:val="0"/>
                <w:numId w:val="3"/>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նյութերով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ապացուցվի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ներկայացվող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ծրագրային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հանդիսանում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հենց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վրա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w:t>
            </w:r>
            <w:proofErr w:type="spellEnd"/>
            <w:r w:rsidRPr="00855875">
              <w:rPr>
                <w:rFonts w:ascii="GHEA Grapalat" w:hAnsi="GHEA Grapalat" w:cs="Arial"/>
                <w:color w:val="000000"/>
                <w:sz w:val="20"/>
                <w:szCs w:val="20"/>
              </w:rPr>
              <w:t>։</w:t>
            </w:r>
          </w:p>
          <w:p w14:paraId="3B04103B" w14:textId="3180ECBF" w:rsidR="00AB00FF" w:rsidRPr="00855875" w:rsidRDefault="00AB00FF" w:rsidP="00AB00FF">
            <w:pP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1375B45B"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Ներկայացվող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ծրագրային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լուծման</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վրա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լինելու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հանգամանքը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կարող</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հիմնավորվել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նկարագրություններով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ճարտարապետական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lastRenderedPageBreak/>
              <w:t>տրամաբանության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ալգորիթմական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մոտեցումների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ընդհանուր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նկարագրությամբ</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ինչպես</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նաև</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սցենարների</w:t>
            </w:r>
            <w:proofErr w:type="spellEnd"/>
            <w:r w:rsidRPr="00855875">
              <w:rPr>
                <w:rFonts w:ascii="GHEA Grapalat" w:hAnsi="GHEA Grapalat" w:cs="Arial"/>
                <w:color w:val="000000"/>
                <w:sz w:val="20"/>
                <w:szCs w:val="20"/>
                <w:lang w:val="hy"/>
              </w:rPr>
              <w:t xml:space="preserve"> (use cases)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հնարավորությունների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ներկայացմամբ</w:t>
            </w:r>
            <w:proofErr w:type="spellEnd"/>
            <w:r w:rsidRPr="00855875">
              <w:rPr>
                <w:rFonts w:ascii="GHEA Grapalat" w:hAnsi="GHEA Grapalat" w:cs="Arial"/>
                <w:color w:val="000000"/>
                <w:sz w:val="20"/>
                <w:szCs w:val="20"/>
              </w:rPr>
              <w:t>։</w:t>
            </w:r>
          </w:p>
          <w:p w14:paraId="2594D583"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Նշված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ապացույցները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ներկայացվել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նկարագրական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սխեմաների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նյութերի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միջոցով</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առանց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աղբյուրային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կոդի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ալգորիթմների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մանրամասն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բացահայտման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պարտադիր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պահանջի</w:t>
            </w:r>
            <w:proofErr w:type="spellEnd"/>
            <w:r w:rsidRPr="00855875">
              <w:rPr>
                <w:rFonts w:ascii="GHEA Grapalat" w:hAnsi="GHEA Grapalat" w:cs="Arial"/>
                <w:color w:val="000000"/>
                <w:sz w:val="20"/>
                <w:szCs w:val="20"/>
              </w:rPr>
              <w:t>։</w:t>
            </w:r>
          </w:p>
          <w:p w14:paraId="59CFBCE2"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sz w:val="20"/>
                <w:szCs w:val="20"/>
              </w:rPr>
              <w:t>Փաստաթղթերը</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անհրաժեշտ</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կլինի</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ներկայացնել</w:t>
            </w:r>
            <w:proofErr w:type="spellEnd"/>
            <w:r w:rsidRPr="00855875">
              <w:rPr>
                <w:rFonts w:ascii="GHEA Grapalat" w:hAnsi="GHEA Grapalat" w:cs="Arial"/>
                <w:sz w:val="20"/>
                <w:szCs w:val="20"/>
                <w:lang w:val="hy"/>
              </w:rPr>
              <w:t xml:space="preserve"> 2-</w:t>
            </w:r>
            <w:proofErr w:type="spellStart"/>
            <w:r w:rsidRPr="00855875">
              <w:rPr>
                <w:rFonts w:ascii="GHEA Grapalat" w:hAnsi="GHEA Grapalat" w:cs="Arial"/>
                <w:sz w:val="20"/>
                <w:szCs w:val="20"/>
              </w:rPr>
              <w:t>րդ</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փուլում</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միայն</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նախաորակավորում</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անցած</w:t>
            </w:r>
            <w:proofErr w:type="spellEnd"/>
            <w:r w:rsidRPr="00855875">
              <w:rPr>
                <w:rFonts w:ascii="GHEA Grapalat" w:hAnsi="GHEA Grapalat" w:cs="Arial"/>
                <w:sz w:val="20"/>
                <w:szCs w:val="20"/>
                <w:lang w:val="hy"/>
              </w:rPr>
              <w:t xml:space="preserve"> </w:t>
            </w:r>
            <w:proofErr w:type="spellStart"/>
            <w:r w:rsidRPr="00855875">
              <w:rPr>
                <w:rFonts w:ascii="GHEA Grapalat" w:hAnsi="GHEA Grapalat" w:cs="Arial"/>
                <w:sz w:val="20"/>
                <w:szCs w:val="20"/>
              </w:rPr>
              <w:t>մասնակիցներին</w:t>
            </w:r>
            <w:proofErr w:type="spellEnd"/>
            <w:r w:rsidRPr="00855875">
              <w:rPr>
                <w:rFonts w:ascii="GHEA Grapalat" w:hAnsi="GHEA Grapalat" w:cs="Arial"/>
                <w:sz w:val="20"/>
                <w:szCs w:val="20"/>
                <w:lang w:val="hy"/>
              </w:rPr>
              <w:t>:</w:t>
            </w:r>
          </w:p>
          <w:p w14:paraId="118E1015"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Փաստաթղթերի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կողմնորոշիչ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ցանկը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ստորև</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հնարավոր</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փոփոխվի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հրավերի</w:t>
            </w:r>
            <w:proofErr w:type="spellEnd"/>
            <w:r w:rsidRPr="00855875">
              <w:rPr>
                <w:rFonts w:ascii="GHEA Grapalat" w:hAnsi="GHEA Grapalat" w:cs="Arial"/>
                <w:color w:val="000000"/>
                <w:sz w:val="20"/>
                <w:szCs w:val="20"/>
                <w:lang w:val="hy"/>
              </w:rPr>
              <w:t xml:space="preserve"> </w:t>
            </w:r>
            <w:proofErr w:type="spellStart"/>
            <w:proofErr w:type="gramStart"/>
            <w:r w:rsidRPr="00855875">
              <w:rPr>
                <w:rFonts w:ascii="GHEA Grapalat" w:hAnsi="GHEA Grapalat" w:cs="Arial"/>
                <w:color w:val="000000"/>
                <w:sz w:val="20"/>
                <w:szCs w:val="20"/>
              </w:rPr>
              <w:t>փուլում</w:t>
            </w:r>
            <w:proofErr w:type="spellEnd"/>
            <w:r w:rsidRPr="00855875">
              <w:rPr>
                <w:rFonts w:ascii="GHEA Grapalat" w:hAnsi="GHEA Grapalat" w:cs="Arial"/>
                <w:color w:val="000000"/>
                <w:sz w:val="20"/>
                <w:szCs w:val="20"/>
                <w:lang w:val="hy"/>
              </w:rPr>
              <w:t>)</w:t>
            </w:r>
            <w:r w:rsidRPr="00855875">
              <w:rPr>
                <w:rFonts w:ascii="GHEA Grapalat" w:hAnsi="GHEA Grapalat" w:cs="Arial"/>
                <w:color w:val="000000"/>
                <w:sz w:val="20"/>
                <w:szCs w:val="20"/>
              </w:rPr>
              <w:t>։</w:t>
            </w:r>
            <w:proofErr w:type="gramEnd"/>
          </w:p>
          <w:p w14:paraId="120BB146"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br/>
              <w:t xml:space="preserve">1. </w:t>
            </w:r>
            <w:proofErr w:type="spellStart"/>
            <w:r w:rsidRPr="00855875">
              <w:rPr>
                <w:rFonts w:ascii="GHEA Grapalat" w:hAnsi="GHEA Grapalat" w:cs="Arial"/>
                <w:color w:val="000000"/>
                <w:sz w:val="20"/>
                <w:szCs w:val="20"/>
              </w:rPr>
              <w:t>Տեղակայում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տեղադրում</w:t>
            </w:r>
            <w:proofErr w:type="spellEnd"/>
          </w:p>
          <w:p w14:paraId="659C9462"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Տեղակայման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ուղեցույց</w:t>
            </w:r>
            <w:proofErr w:type="spellEnd"/>
            <w:r w:rsidRPr="00855875">
              <w:rPr>
                <w:rFonts w:ascii="GHEA Grapalat" w:hAnsi="GHEA Grapalat" w:cs="Arial"/>
                <w:color w:val="000000"/>
                <w:sz w:val="20"/>
                <w:szCs w:val="20"/>
                <w:lang w:val="hy"/>
              </w:rPr>
              <w:t xml:space="preserve"> - </w:t>
            </w:r>
            <w:proofErr w:type="spellStart"/>
            <w:r w:rsidRPr="00855875">
              <w:rPr>
                <w:rFonts w:ascii="GHEA Grapalat" w:hAnsi="GHEA Grapalat" w:cs="Arial"/>
                <w:color w:val="000000"/>
                <w:sz w:val="20"/>
                <w:szCs w:val="20"/>
              </w:rPr>
              <w:t>Քայլ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քայլ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հրահանգներ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բոլոր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միջավայրերի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p>
          <w:p w14:paraId="42F55828"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պահանջներ</w:t>
            </w:r>
            <w:proofErr w:type="spellEnd"/>
            <w:r w:rsidRPr="00855875">
              <w:rPr>
                <w:rFonts w:ascii="GHEA Grapalat" w:hAnsi="GHEA Grapalat" w:cs="Arial"/>
                <w:color w:val="000000"/>
                <w:sz w:val="20"/>
                <w:szCs w:val="20"/>
                <w:lang w:val="hy"/>
              </w:rPr>
              <w:t xml:space="preserve"> - Mendix </w:t>
            </w:r>
            <w:proofErr w:type="spellStart"/>
            <w:r w:rsidRPr="00855875">
              <w:rPr>
                <w:rFonts w:ascii="GHEA Grapalat" w:hAnsi="GHEA Grapalat" w:cs="Arial"/>
                <w:color w:val="000000"/>
                <w:sz w:val="20"/>
                <w:szCs w:val="20"/>
              </w:rPr>
              <w:t>տարբերակ</w:t>
            </w:r>
            <w:proofErr w:type="spellEnd"/>
            <w:r w:rsidRPr="00855875">
              <w:rPr>
                <w:rFonts w:ascii="GHEA Grapalat" w:hAnsi="GHEA Grapalat" w:cs="Arial"/>
                <w:color w:val="000000"/>
                <w:sz w:val="20"/>
                <w:szCs w:val="20"/>
                <w:lang w:val="hy"/>
              </w:rPr>
              <w:t xml:space="preserve">, Java,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բազա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սերվերի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բնութագրեր</w:t>
            </w:r>
            <w:proofErr w:type="spellEnd"/>
          </w:p>
          <w:p w14:paraId="5943C73A"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Կարգավորման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ուղեցույց</w:t>
            </w:r>
            <w:proofErr w:type="spellEnd"/>
            <w:r w:rsidRPr="00855875">
              <w:rPr>
                <w:rFonts w:ascii="GHEA Grapalat" w:hAnsi="GHEA Grapalat" w:cs="Arial"/>
                <w:color w:val="000000"/>
                <w:sz w:val="20"/>
                <w:szCs w:val="20"/>
                <w:lang w:val="hy"/>
              </w:rPr>
              <w:t xml:space="preserve"> - </w:t>
            </w:r>
            <w:proofErr w:type="spellStart"/>
            <w:r w:rsidRPr="00855875">
              <w:rPr>
                <w:rFonts w:ascii="GHEA Grapalat" w:hAnsi="GHEA Grapalat" w:cs="Arial"/>
                <w:color w:val="000000"/>
                <w:sz w:val="20"/>
                <w:szCs w:val="20"/>
              </w:rPr>
              <w:t>Միջավայրին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հատուկ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կարգավորումներ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հաստատուններ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անվտանգություն</w:t>
            </w:r>
            <w:proofErr w:type="spellEnd"/>
          </w:p>
          <w:p w14:paraId="183EEDF7"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2.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w:t>
            </w:r>
            <w:proofErr w:type="spellEnd"/>
          </w:p>
          <w:p w14:paraId="413BD3CE"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Ճարտարապետական</w:t>
            </w:r>
            <w:proofErr w:type="spellEnd"/>
            <w:r w:rsidRPr="00855875">
              <w:rPr>
                <w:rFonts w:ascii="GHEA Grapalat" w:hAnsi="GHEA Grapalat" w:cs="Arial"/>
                <w:color w:val="000000"/>
                <w:sz w:val="20"/>
                <w:szCs w:val="20"/>
                <w:lang w:val="hy"/>
              </w:rPr>
              <w:t xml:space="preserve"> </w:t>
            </w:r>
            <w:r w:rsidRPr="00855875">
              <w:rPr>
                <w:rFonts w:ascii="Cambria Math" w:hAnsi="Cambria Math" w:cs="Cambria Math"/>
                <w:color w:val="000000"/>
                <w:sz w:val="20"/>
                <w:szCs w:val="20"/>
                <w:lang w:val="hy"/>
              </w:rPr>
              <w:t>​​</w:t>
            </w:r>
            <w:proofErr w:type="spellStart"/>
            <w:r w:rsidRPr="00855875">
              <w:rPr>
                <w:rFonts w:ascii="GHEA Grapalat" w:hAnsi="GHEA Grapalat" w:cs="Arial"/>
                <w:color w:val="000000"/>
                <w:sz w:val="20"/>
                <w:szCs w:val="20"/>
              </w:rPr>
              <w:t>փաստաթուղթ</w:t>
            </w:r>
            <w:proofErr w:type="spellEnd"/>
            <w:r w:rsidRPr="00855875">
              <w:rPr>
                <w:rFonts w:ascii="GHEA Grapalat" w:hAnsi="GHEA Grapalat" w:cs="Arial"/>
                <w:color w:val="000000"/>
                <w:sz w:val="20"/>
                <w:szCs w:val="20"/>
                <w:lang w:val="hy"/>
              </w:rPr>
              <w:t xml:space="preserve"> -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դիզայն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մոդուլներ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ինտեգրացիաներ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հոսք</w:t>
            </w:r>
            <w:proofErr w:type="spellEnd"/>
          </w:p>
          <w:p w14:paraId="2F394CB8"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lastRenderedPageBreak/>
              <w:t xml:space="preserve">- </w:t>
            </w:r>
            <w:proofErr w:type="spellStart"/>
            <w:r w:rsidRPr="00855875">
              <w:rPr>
                <w:rFonts w:ascii="GHEA Grapalat" w:hAnsi="GHEA Grapalat" w:cs="Arial"/>
                <w:color w:val="000000"/>
                <w:sz w:val="20"/>
                <w:szCs w:val="20"/>
              </w:rPr>
              <w:t>Դոմեյնի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մոդել</w:t>
            </w:r>
            <w:proofErr w:type="spellEnd"/>
            <w:r w:rsidRPr="00855875">
              <w:rPr>
                <w:rFonts w:ascii="GHEA Grapalat" w:hAnsi="GHEA Grapalat" w:cs="Arial"/>
                <w:color w:val="000000"/>
                <w:sz w:val="20"/>
                <w:szCs w:val="20"/>
                <w:lang w:val="hy"/>
              </w:rPr>
              <w:t xml:space="preserve"> - </w:t>
            </w:r>
            <w:proofErr w:type="spellStart"/>
            <w:r w:rsidRPr="00855875">
              <w:rPr>
                <w:rFonts w:ascii="GHEA Grapalat" w:hAnsi="GHEA Grapalat" w:cs="Arial"/>
                <w:color w:val="000000"/>
                <w:sz w:val="20"/>
                <w:szCs w:val="20"/>
              </w:rPr>
              <w:t>Էնթիթի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հարաբերություններ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ատրիբուտներ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վավերացումներ</w:t>
            </w:r>
            <w:proofErr w:type="spellEnd"/>
          </w:p>
          <w:p w14:paraId="4441023D"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API </w:t>
            </w:r>
            <w:proofErr w:type="spellStart"/>
            <w:r w:rsidRPr="00855875">
              <w:rPr>
                <w:rFonts w:ascii="GHEA Grapalat" w:hAnsi="GHEA Grapalat" w:cs="Arial"/>
                <w:color w:val="000000"/>
                <w:sz w:val="20"/>
                <w:szCs w:val="20"/>
              </w:rPr>
              <w:t>փաստաթղթեր</w:t>
            </w:r>
            <w:proofErr w:type="spellEnd"/>
            <w:r w:rsidRPr="00855875">
              <w:rPr>
                <w:rFonts w:ascii="GHEA Grapalat" w:hAnsi="GHEA Grapalat" w:cs="Arial"/>
                <w:color w:val="000000"/>
                <w:sz w:val="20"/>
                <w:szCs w:val="20"/>
                <w:lang w:val="hy"/>
              </w:rPr>
              <w:t xml:space="preserve"> - </w:t>
            </w:r>
            <w:proofErr w:type="spellStart"/>
            <w:r w:rsidRPr="00855875">
              <w:rPr>
                <w:rFonts w:ascii="GHEA Grapalat" w:hAnsi="GHEA Grapalat" w:cs="Arial"/>
                <w:color w:val="000000"/>
                <w:sz w:val="20"/>
                <w:szCs w:val="20"/>
              </w:rPr>
              <w:t>Բոլոր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ինտեգրացիաները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սպառված</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բացահայտված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նույնականացում</w:t>
            </w:r>
            <w:proofErr w:type="spellEnd"/>
          </w:p>
          <w:p w14:paraId="0CFFBE5F"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Հատուկ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կոդ</w:t>
            </w:r>
            <w:proofErr w:type="spellEnd"/>
            <w:r w:rsidRPr="00855875">
              <w:rPr>
                <w:rFonts w:ascii="GHEA Grapalat" w:hAnsi="GHEA Grapalat" w:cs="Arial"/>
                <w:color w:val="000000"/>
                <w:sz w:val="20"/>
                <w:szCs w:val="20"/>
                <w:lang w:val="hy"/>
              </w:rPr>
              <w:t xml:space="preserve"> - Java </w:t>
            </w:r>
            <w:proofErr w:type="spellStart"/>
            <w:r w:rsidRPr="00855875">
              <w:rPr>
                <w:rFonts w:ascii="GHEA Grapalat" w:hAnsi="GHEA Grapalat" w:cs="Arial"/>
                <w:color w:val="000000"/>
                <w:sz w:val="20"/>
                <w:szCs w:val="20"/>
              </w:rPr>
              <w:t>գործողություններ</w:t>
            </w:r>
            <w:proofErr w:type="spellEnd"/>
            <w:r w:rsidRPr="00855875">
              <w:rPr>
                <w:rFonts w:ascii="GHEA Grapalat" w:hAnsi="GHEA Grapalat" w:cs="Arial"/>
                <w:color w:val="000000"/>
                <w:sz w:val="20"/>
                <w:szCs w:val="20"/>
                <w:lang w:val="hy"/>
              </w:rPr>
              <w:t xml:space="preserve">, JavaScript, </w:t>
            </w:r>
            <w:proofErr w:type="spellStart"/>
            <w:r w:rsidRPr="00855875">
              <w:rPr>
                <w:rFonts w:ascii="GHEA Grapalat" w:hAnsi="GHEA Grapalat" w:cs="Arial"/>
                <w:color w:val="000000"/>
                <w:sz w:val="20"/>
                <w:szCs w:val="20"/>
              </w:rPr>
              <w:t>վիջեթների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w:t>
            </w:r>
            <w:proofErr w:type="spellEnd"/>
          </w:p>
          <w:p w14:paraId="4A36FEAE"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3. </w:t>
            </w:r>
            <w:proofErr w:type="spellStart"/>
            <w:r w:rsidRPr="00855875">
              <w:rPr>
                <w:rFonts w:ascii="GHEA Grapalat" w:hAnsi="GHEA Grapalat" w:cs="Arial"/>
                <w:color w:val="000000"/>
                <w:sz w:val="20"/>
                <w:szCs w:val="20"/>
              </w:rPr>
              <w:t>Օգտատերի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w:t>
            </w:r>
            <w:proofErr w:type="spellEnd"/>
          </w:p>
          <w:p w14:paraId="3AD52D95"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Օգտատերի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ձեռնարկ</w:t>
            </w:r>
            <w:proofErr w:type="spellEnd"/>
          </w:p>
          <w:p w14:paraId="1F4274D6"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Հատկանիշներ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էկրանի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պատկերներով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աշխատանքային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հոսքերով</w:t>
            </w:r>
            <w:proofErr w:type="spellEnd"/>
          </w:p>
          <w:p w14:paraId="53890910"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Ադմինիստրատորի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ուղեցույց</w:t>
            </w:r>
            <w:proofErr w:type="spellEnd"/>
            <w:r w:rsidRPr="00855875">
              <w:rPr>
                <w:rFonts w:ascii="Calibri" w:hAnsi="Calibri" w:cs="Calibri"/>
                <w:color w:val="000000"/>
                <w:sz w:val="20"/>
                <w:szCs w:val="20"/>
                <w:lang w:val="hy"/>
              </w:rPr>
              <w:t> </w:t>
            </w:r>
          </w:p>
          <w:p w14:paraId="4B2D840D"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Օգտատերի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կառավարում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մոնիթորինգ</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սպասարկման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առաջադրանքներ</w:t>
            </w:r>
            <w:proofErr w:type="spellEnd"/>
          </w:p>
          <w:p w14:paraId="2C2FCD60"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Ուսուցման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ուղեցույց</w:t>
            </w:r>
            <w:proofErr w:type="spellEnd"/>
            <w:r w:rsidRPr="00855875">
              <w:rPr>
                <w:rFonts w:ascii="Calibri" w:hAnsi="Calibri" w:cs="Calibri"/>
                <w:color w:val="000000"/>
                <w:sz w:val="20"/>
                <w:szCs w:val="20"/>
                <w:lang w:val="hy"/>
              </w:rPr>
              <w:t> </w:t>
            </w:r>
          </w:p>
          <w:p w14:paraId="40E6AFDF"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Արագ</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մեկնարկ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օգտատերերի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p>
          <w:p w14:paraId="6CF5C93D"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4.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w:t>
            </w:r>
            <w:proofErr w:type="spellEnd"/>
          </w:p>
          <w:p w14:paraId="2C361116"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Գործառնական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ձեռնարկ</w:t>
            </w:r>
            <w:proofErr w:type="spellEnd"/>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Մեկնարկ</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կանգառ</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մոնիթորինգ</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պահուստավորում</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վերականգնում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խնդիրների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ուղեցույց</w:t>
            </w:r>
            <w:proofErr w:type="spellEnd"/>
          </w:p>
          <w:p w14:paraId="313A506F"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Անվտանգության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w:t>
            </w:r>
            <w:proofErr w:type="spellEnd"/>
            <w:r w:rsidRPr="00855875">
              <w:rPr>
                <w:rFonts w:ascii="Calibri" w:hAnsi="Calibri" w:cs="Calibri"/>
                <w:color w:val="000000"/>
                <w:sz w:val="20"/>
                <w:szCs w:val="20"/>
                <w:lang w:val="hy"/>
              </w:rPr>
              <w:t>  </w:t>
            </w:r>
          </w:p>
          <w:p w14:paraId="252C8B31"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Դերեր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թույլտվություններ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մուտքի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վերահսկողություն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համապատասխանություն</w:t>
            </w:r>
            <w:proofErr w:type="spellEnd"/>
          </w:p>
          <w:p w14:paraId="25EF6EEB" w14:textId="77777777"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rPr>
            </w:pPr>
          </w:p>
        </w:tc>
        <w:tc>
          <w:tcPr>
            <w:tcW w:w="3510" w:type="dxa"/>
            <w:vAlign w:val="center"/>
          </w:tcPr>
          <w:p w14:paraId="6D7EEBC9" w14:textId="38E49A9D"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lastRenderedPageBreak/>
              <w:t>What documents or materials must prove that the presented software solution is a system based on artificial intelligence?</w:t>
            </w:r>
          </w:p>
        </w:tc>
        <w:tc>
          <w:tcPr>
            <w:tcW w:w="2970" w:type="dxa"/>
            <w:vAlign w:val="center"/>
          </w:tcPr>
          <w:p w14:paraId="350C3B46"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xml:space="preserve">The fact that the submitted software solution is based on artificial intelligence can be substantiated by technical descriptions and architectural documents, including a general description of the operational </w:t>
            </w:r>
            <w:r w:rsidRPr="00855875">
              <w:rPr>
                <w:rFonts w:ascii="GHEA Grapalat" w:hAnsi="GHEA Grapalat" w:cs="Arial"/>
                <w:color w:val="000000"/>
                <w:sz w:val="20"/>
                <w:szCs w:val="20"/>
              </w:rPr>
              <w:lastRenderedPageBreak/>
              <w:t>logic of the system, the algorithmic approaches used, as well as a presentation of the use cases and operational capabilities of the solution.</w:t>
            </w:r>
          </w:p>
          <w:p w14:paraId="314AB5C9"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The mentioned evidence can be presented through descriptive and technical documents, schemes or other relevant materials, without the mandatory requirement to disclose the source code or algorithms in detail. The documents will need to be submitted in the 2nd stage, only to the participants who have passed the prequalification.</w:t>
            </w:r>
          </w:p>
          <w:p w14:paraId="1A2CB331"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An indicative list of documents is set out below; however, it may be subject to change during the call phase.</w:t>
            </w:r>
          </w:p>
          <w:p w14:paraId="3FE32A1B"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br/>
              <w:t xml:space="preserve"> 1. Deployment &amp; Installation</w:t>
            </w:r>
            <w:r w:rsidRPr="00855875">
              <w:rPr>
                <w:rFonts w:ascii="GHEA Grapalat" w:hAnsi="GHEA Grapalat" w:cs="Arial"/>
                <w:color w:val="000000"/>
                <w:sz w:val="20"/>
                <w:szCs w:val="20"/>
              </w:rPr>
              <w:br/>
              <w:t xml:space="preserve"> - Deployment Guide - Step-by-step instructions for all environments</w:t>
            </w:r>
            <w:r w:rsidRPr="00855875">
              <w:rPr>
                <w:rFonts w:ascii="GHEA Grapalat" w:hAnsi="GHEA Grapalat" w:cs="Arial"/>
                <w:color w:val="000000"/>
                <w:sz w:val="20"/>
                <w:szCs w:val="20"/>
              </w:rPr>
              <w:br/>
              <w:t xml:space="preserve"> - System Requirements - </w:t>
            </w:r>
            <w:proofErr w:type="spellStart"/>
            <w:r w:rsidRPr="00855875">
              <w:rPr>
                <w:rFonts w:ascii="GHEA Grapalat" w:hAnsi="GHEA Grapalat" w:cs="Arial"/>
                <w:color w:val="000000"/>
                <w:sz w:val="20"/>
                <w:szCs w:val="20"/>
              </w:rPr>
              <w:t>Mendix</w:t>
            </w:r>
            <w:proofErr w:type="spellEnd"/>
            <w:r w:rsidRPr="00855875">
              <w:rPr>
                <w:rFonts w:ascii="GHEA Grapalat" w:hAnsi="GHEA Grapalat" w:cs="Arial"/>
                <w:color w:val="000000"/>
                <w:sz w:val="20"/>
                <w:szCs w:val="20"/>
              </w:rPr>
              <w:t xml:space="preserve"> version, Java, database, server specs</w:t>
            </w:r>
            <w:r w:rsidRPr="00855875">
              <w:rPr>
                <w:rFonts w:ascii="GHEA Grapalat" w:hAnsi="GHEA Grapalat" w:cs="Arial"/>
                <w:color w:val="000000"/>
                <w:sz w:val="20"/>
                <w:szCs w:val="20"/>
              </w:rPr>
              <w:br/>
              <w:t xml:space="preserve"> - Configuration Guide - Environment-specific settings, constants, security</w:t>
            </w:r>
            <w:r w:rsidRPr="00855875">
              <w:rPr>
                <w:rFonts w:ascii="GHEA Grapalat" w:hAnsi="GHEA Grapalat" w:cs="Arial"/>
                <w:color w:val="000000"/>
                <w:sz w:val="20"/>
                <w:szCs w:val="20"/>
              </w:rPr>
              <w:br/>
              <w:t xml:space="preserve"> 2. Technical Documentation</w:t>
            </w:r>
            <w:r w:rsidRPr="00855875">
              <w:rPr>
                <w:rFonts w:ascii="GHEA Grapalat" w:hAnsi="GHEA Grapalat" w:cs="Arial"/>
                <w:color w:val="000000"/>
                <w:sz w:val="20"/>
                <w:szCs w:val="20"/>
              </w:rPr>
              <w:br/>
              <w:t xml:space="preserve"> - Architecture Document - System design, modules, integrations, data flow</w:t>
            </w:r>
            <w:r w:rsidRPr="00855875">
              <w:rPr>
                <w:rFonts w:ascii="GHEA Grapalat" w:hAnsi="GHEA Grapalat" w:cs="Arial"/>
                <w:color w:val="000000"/>
                <w:sz w:val="20"/>
                <w:szCs w:val="20"/>
              </w:rPr>
              <w:br/>
            </w:r>
            <w:r w:rsidRPr="00855875">
              <w:rPr>
                <w:rFonts w:ascii="GHEA Grapalat" w:hAnsi="GHEA Grapalat" w:cs="Arial"/>
                <w:color w:val="000000"/>
                <w:sz w:val="20"/>
                <w:szCs w:val="20"/>
              </w:rPr>
              <w:lastRenderedPageBreak/>
              <w:t xml:space="preserve"> - Domain Model - Entity relationships, attributes, validations</w:t>
            </w:r>
            <w:r w:rsidRPr="00855875">
              <w:rPr>
                <w:rFonts w:ascii="GHEA Grapalat" w:hAnsi="GHEA Grapalat" w:cs="Arial"/>
                <w:color w:val="000000"/>
                <w:sz w:val="20"/>
                <w:szCs w:val="20"/>
              </w:rPr>
              <w:br/>
              <w:t xml:space="preserve"> - API Documentation - All integrations (consumed/exposed), authentication</w:t>
            </w:r>
            <w:r w:rsidRPr="00855875">
              <w:rPr>
                <w:rFonts w:ascii="GHEA Grapalat" w:hAnsi="GHEA Grapalat" w:cs="Arial"/>
                <w:color w:val="000000"/>
                <w:sz w:val="20"/>
                <w:szCs w:val="20"/>
              </w:rPr>
              <w:br/>
              <w:t xml:space="preserve"> - Custom Code - Java actions, JavaScript, widgets documentation</w:t>
            </w:r>
            <w:r w:rsidRPr="00855875">
              <w:rPr>
                <w:rFonts w:ascii="GHEA Grapalat" w:hAnsi="GHEA Grapalat" w:cs="Arial"/>
                <w:color w:val="000000"/>
                <w:sz w:val="20"/>
                <w:szCs w:val="20"/>
              </w:rPr>
              <w:br/>
              <w:t xml:space="preserve"> 3. User Documentation</w:t>
            </w:r>
            <w:r w:rsidRPr="00855875">
              <w:rPr>
                <w:rFonts w:ascii="GHEA Grapalat" w:hAnsi="GHEA Grapalat" w:cs="Arial"/>
                <w:color w:val="000000"/>
                <w:sz w:val="20"/>
                <w:szCs w:val="20"/>
              </w:rPr>
              <w:br/>
              <w:t xml:space="preserve"> - User Manual</w:t>
            </w:r>
            <w:r w:rsidRPr="00855875">
              <w:rPr>
                <w:rFonts w:ascii="Calibri" w:hAnsi="Calibri" w:cs="Calibri"/>
                <w:color w:val="000000"/>
                <w:sz w:val="20"/>
                <w:szCs w:val="20"/>
              </w:rPr>
              <w:t> </w:t>
            </w:r>
          </w:p>
          <w:p w14:paraId="08D31658"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Features with screenshots and workflows</w:t>
            </w:r>
            <w:r w:rsidRPr="00855875">
              <w:rPr>
                <w:rFonts w:ascii="GHEA Grapalat" w:hAnsi="GHEA Grapalat" w:cs="Arial"/>
                <w:color w:val="000000"/>
                <w:sz w:val="20"/>
                <w:szCs w:val="20"/>
              </w:rPr>
              <w:br/>
              <w:t xml:space="preserve"> - Administrator Guide</w:t>
            </w:r>
            <w:r w:rsidRPr="00855875">
              <w:rPr>
                <w:rFonts w:ascii="Calibri" w:hAnsi="Calibri" w:cs="Calibri"/>
                <w:color w:val="000000"/>
                <w:sz w:val="20"/>
                <w:szCs w:val="20"/>
              </w:rPr>
              <w:t> </w:t>
            </w:r>
          </w:p>
          <w:p w14:paraId="250CDADA"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User management, monitoring, maintenance tasks</w:t>
            </w:r>
            <w:r w:rsidRPr="00855875">
              <w:rPr>
                <w:rFonts w:ascii="GHEA Grapalat" w:hAnsi="GHEA Grapalat" w:cs="Arial"/>
                <w:color w:val="000000"/>
                <w:sz w:val="20"/>
                <w:szCs w:val="20"/>
              </w:rPr>
              <w:br/>
              <w:t xml:space="preserve"> - Training Guide</w:t>
            </w:r>
            <w:r w:rsidRPr="00855875">
              <w:rPr>
                <w:rFonts w:ascii="Calibri" w:hAnsi="Calibri" w:cs="Calibri"/>
                <w:color w:val="000000"/>
                <w:sz w:val="20"/>
                <w:szCs w:val="20"/>
              </w:rPr>
              <w:t> </w:t>
            </w:r>
          </w:p>
          <w:p w14:paraId="7934AF77"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Quick start for new users</w:t>
            </w:r>
            <w:r w:rsidRPr="00855875">
              <w:rPr>
                <w:rFonts w:ascii="GHEA Grapalat" w:hAnsi="GHEA Grapalat" w:cs="Arial"/>
                <w:color w:val="000000"/>
                <w:sz w:val="20"/>
                <w:szCs w:val="20"/>
              </w:rPr>
              <w:br/>
              <w:t xml:space="preserve"> 4. Operational Documentation</w:t>
            </w:r>
            <w:r w:rsidRPr="00855875">
              <w:rPr>
                <w:rFonts w:ascii="GHEA Grapalat" w:hAnsi="GHEA Grapalat" w:cs="Arial"/>
                <w:color w:val="000000"/>
                <w:sz w:val="20"/>
                <w:szCs w:val="20"/>
              </w:rPr>
              <w:br/>
              <w:t xml:space="preserve"> - Operations </w:t>
            </w:r>
            <w:proofErr w:type="gramStart"/>
            <w:r w:rsidRPr="00855875">
              <w:rPr>
                <w:rFonts w:ascii="GHEA Grapalat" w:hAnsi="GHEA Grapalat" w:cs="Arial"/>
                <w:color w:val="000000"/>
                <w:sz w:val="20"/>
                <w:szCs w:val="20"/>
              </w:rPr>
              <w:t>Manual</w:t>
            </w:r>
            <w:r w:rsidRPr="00855875">
              <w:rPr>
                <w:rFonts w:ascii="Calibri" w:hAnsi="Calibri" w:cs="Calibri"/>
                <w:color w:val="000000"/>
                <w:sz w:val="20"/>
                <w:szCs w:val="20"/>
              </w:rPr>
              <w:t> </w:t>
            </w:r>
            <w:r w:rsidRPr="00855875">
              <w:rPr>
                <w:rFonts w:ascii="GHEA Grapalat" w:hAnsi="GHEA Grapalat" w:cs="Arial"/>
                <w:color w:val="000000"/>
                <w:sz w:val="20"/>
                <w:szCs w:val="20"/>
              </w:rPr>
              <w:t xml:space="preserve"> -</w:t>
            </w:r>
            <w:proofErr w:type="gramEnd"/>
            <w:r w:rsidRPr="00855875">
              <w:rPr>
                <w:rFonts w:ascii="GHEA Grapalat" w:hAnsi="GHEA Grapalat" w:cs="Arial"/>
                <w:color w:val="000000"/>
                <w:sz w:val="20"/>
                <w:szCs w:val="20"/>
              </w:rPr>
              <w:t xml:space="preserve"> Start/stop, monitoring, backup/restore,</w:t>
            </w:r>
            <w:r w:rsidRPr="00855875">
              <w:rPr>
                <w:rFonts w:ascii="GHEA Grapalat" w:hAnsi="GHEA Grapalat" w:cs="Arial"/>
                <w:color w:val="000000"/>
                <w:sz w:val="20"/>
                <w:szCs w:val="20"/>
              </w:rPr>
              <w:br/>
              <w:t xml:space="preserve"> troubleshooting guide</w:t>
            </w:r>
            <w:r w:rsidRPr="00855875">
              <w:rPr>
                <w:rFonts w:ascii="GHEA Grapalat" w:hAnsi="GHEA Grapalat" w:cs="Arial"/>
                <w:color w:val="000000"/>
                <w:sz w:val="20"/>
                <w:szCs w:val="20"/>
              </w:rPr>
              <w:br/>
              <w:t xml:space="preserve"> - Security Documentation - Roles, permissions, access controls, compliance</w:t>
            </w:r>
            <w:r w:rsidRPr="00855875">
              <w:rPr>
                <w:rFonts w:ascii="Calibri" w:hAnsi="Calibri" w:cs="Calibri"/>
                <w:color w:val="000000"/>
                <w:sz w:val="20"/>
                <w:szCs w:val="20"/>
              </w:rPr>
              <w:t> </w:t>
            </w:r>
          </w:p>
          <w:p w14:paraId="3928639F"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r>
      <w:tr w:rsidR="00AB00FF" w14:paraId="0A6881DA" w14:textId="77777777" w:rsidTr="00855875">
        <w:tc>
          <w:tcPr>
            <w:tcW w:w="585" w:type="dxa"/>
            <w:shd w:val="clear" w:color="auto" w:fill="auto"/>
            <w:tcMar>
              <w:top w:w="100" w:type="dxa"/>
              <w:left w:w="100" w:type="dxa"/>
              <w:bottom w:w="100" w:type="dxa"/>
              <w:right w:w="100" w:type="dxa"/>
            </w:tcMar>
          </w:tcPr>
          <w:p w14:paraId="3832AF24"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21B83DD5" w14:textId="77777777" w:rsidR="00AB00FF" w:rsidRPr="00855875" w:rsidRDefault="00AB00FF" w:rsidP="00AB00FF">
            <w:pPr>
              <w:pStyle w:val="NormalWeb"/>
              <w:numPr>
                <w:ilvl w:val="0"/>
                <w:numId w:val="4"/>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բավարար</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ավտոմատացված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կանոնահեն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ներկայացումը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պահանջվում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կոնկրետ</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ապացույցներ</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lastRenderedPageBreak/>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ալգորիթմների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դրանց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գործարկման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տևողության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օգտատերերի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կողմից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օգտագործման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պատվիրատուների</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օգտատերերի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գրավոր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հավաստումների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ձևով</w:t>
            </w:r>
            <w:proofErr w:type="spellEnd"/>
            <w:r w:rsidRPr="00855875">
              <w:rPr>
                <w:rFonts w:ascii="GHEA Grapalat" w:hAnsi="GHEA Grapalat" w:cs="Arial"/>
                <w:color w:val="000000"/>
                <w:sz w:val="20"/>
                <w:szCs w:val="20"/>
              </w:rPr>
              <w:t>։</w:t>
            </w:r>
          </w:p>
          <w:p w14:paraId="3428D232" w14:textId="77777777" w:rsidR="00AB00FF" w:rsidRPr="00855875" w:rsidRDefault="00AB00FF" w:rsidP="00AB00FF">
            <w:pPr>
              <w:pStyle w:val="NormalWeb"/>
              <w:numPr>
                <w:ilvl w:val="0"/>
                <w:numId w:val="4"/>
              </w:numPr>
              <w:spacing w:before="0" w:beforeAutospacing="0" w:after="0" w:afterAutospacing="0"/>
              <w:ind w:left="0" w:firstLine="0"/>
              <w:textAlignment w:val="baseline"/>
              <w:rPr>
                <w:rFonts w:ascii="GHEA Grapalat" w:hAnsi="GHEA Grapalat" w:cs="Arial"/>
                <w:color w:val="000000"/>
                <w:sz w:val="20"/>
                <w:szCs w:val="20"/>
                <w:lang w:val="hy"/>
              </w:rPr>
            </w:pPr>
            <w:r w:rsidRPr="00855875">
              <w:rPr>
                <w:rFonts w:ascii="GHEA Grapalat" w:hAnsi="GHEA Grapalat" w:cs="Arial"/>
                <w:color w:val="000000"/>
                <w:sz w:val="20"/>
                <w:szCs w:val="20"/>
                <w:lang w:val="hy"/>
              </w:rPr>
              <w:t>-</w:t>
            </w:r>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չափանիշներով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գնահատվելու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ներկայացվող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ծրագրի</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բանականությամբ</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լինելու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հանգամանքը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մասնավորապես</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նախաորակավորման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հետագա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փուլերում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նախատեսվում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լուծումների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գնահատման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չափելի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չափանիշներ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օրինակ</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ավտոմատացման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մակարդակ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սխալի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ցուցանիշներ</w:t>
            </w:r>
            <w:proofErr w:type="spellEnd"/>
            <w:r w:rsidRPr="00855875">
              <w:rPr>
                <w:rFonts w:ascii="GHEA Grapalat" w:hAnsi="GHEA Grapalat" w:cs="Arial"/>
                <w:color w:val="000000"/>
                <w:sz w:val="20"/>
                <w:szCs w:val="20"/>
                <w:lang w:val="hy"/>
              </w:rPr>
              <w:t>, override-</w:t>
            </w:r>
            <w:r w:rsidRPr="00855875">
              <w:rPr>
                <w:rFonts w:ascii="GHEA Grapalat" w:hAnsi="GHEA Grapalat" w:cs="Arial"/>
                <w:color w:val="000000"/>
                <w:sz w:val="20"/>
                <w:szCs w:val="20"/>
              </w:rPr>
              <w:t>ի</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հաճախականություն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այլն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եթե</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այո</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նշել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չափանիշները</w:t>
            </w:r>
            <w:proofErr w:type="spellEnd"/>
            <w:r w:rsidRPr="00855875">
              <w:rPr>
                <w:rFonts w:ascii="GHEA Grapalat" w:hAnsi="GHEA Grapalat" w:cs="Arial"/>
                <w:color w:val="000000"/>
                <w:sz w:val="20"/>
                <w:szCs w:val="20"/>
              </w:rPr>
              <w:t>։</w:t>
            </w:r>
          </w:p>
          <w:p w14:paraId="1D149C63" w14:textId="77777777" w:rsidR="00AB00FF" w:rsidRPr="00855875" w:rsidRDefault="00AB00FF" w:rsidP="00AB00FF">
            <w:pPr>
              <w:pStyle w:val="NormalWeb"/>
              <w:numPr>
                <w:ilvl w:val="0"/>
                <w:numId w:val="4"/>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Միաժամանակ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պարզաբանել</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մասնակիցը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առաջարկի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վարժեցված</w:t>
            </w:r>
            <w:proofErr w:type="spellEnd"/>
            <w:r w:rsidRPr="00855875">
              <w:rPr>
                <w:rFonts w:ascii="GHEA Grapalat" w:hAnsi="GHEA Grapalat" w:cs="Arial"/>
                <w:color w:val="000000"/>
                <w:sz w:val="20"/>
                <w:szCs w:val="20"/>
                <w:lang w:val="hy"/>
              </w:rPr>
              <w:t xml:space="preserve"> (trained)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մոդել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վարժեցվի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տեղական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վրա</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Երկրորդ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տարբերակի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հստակեցնել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նաև</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մոդելի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ուսուցման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մասնակցին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տրամադրվելու</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երկրում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առկա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թվայնացված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բժշկական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տվյալները</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ապանձնավորված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ձևով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որպեսզի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մասնակիցն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ապահովագրված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լինի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անձնական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կապված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իրավական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խնդիրներից</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Եթե</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այո</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մասնակիցն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իրավունք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ունենալու</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օգտագործել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lastRenderedPageBreak/>
              <w:t>տվյալ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նախագծից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դուրս</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ծրագրերում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Հայաստանի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տարածքից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դուրս</w:t>
            </w:r>
            <w:proofErr w:type="spellEnd"/>
            <w:r w:rsidRPr="00855875">
              <w:rPr>
                <w:rFonts w:ascii="GHEA Grapalat" w:hAnsi="GHEA Grapalat" w:cs="Arial"/>
                <w:color w:val="000000"/>
                <w:sz w:val="20"/>
                <w:szCs w:val="20"/>
              </w:rPr>
              <w:t>։</w:t>
            </w:r>
          </w:p>
          <w:p w14:paraId="0B75D60B" w14:textId="2D2C90B5" w:rsidR="00AB00FF" w:rsidRPr="00855875" w:rsidRDefault="00AB00FF" w:rsidP="00AB00FF">
            <w:pP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3AC03BBC" w14:textId="5D8A63DB"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lastRenderedPageBreak/>
              <w:t>Տվյալ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հարցի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վերաբերյալ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մանրամասները</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որոշումները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կտրամադրվեն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հաջորդ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փուլերում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eastAsia="GHEA Grapalat" w:hAnsi="GHEA Grapalat" w:cs="GHEA Grapalat"/>
                <w:sz w:val="20"/>
                <w:szCs w:val="20"/>
              </w:rPr>
              <w:t>ներկայացված</w:t>
            </w:r>
            <w:proofErr w:type="spellEnd"/>
            <w:r w:rsidRPr="00855875">
              <w:rPr>
                <w:rFonts w:ascii="GHEA Grapalat" w:eastAsia="GHEA Grapalat" w:hAnsi="GHEA Grapalat" w:cs="GHEA Grapalat"/>
                <w:sz w:val="20"/>
                <w:szCs w:val="20"/>
                <w:lang w:val="hy"/>
              </w:rPr>
              <w:t xml:space="preserve"> </w:t>
            </w:r>
            <w:proofErr w:type="spellStart"/>
            <w:r w:rsidRPr="00855875">
              <w:rPr>
                <w:rFonts w:ascii="GHEA Grapalat" w:eastAsia="GHEA Grapalat" w:hAnsi="GHEA Grapalat" w:cs="GHEA Grapalat"/>
                <w:sz w:val="20"/>
                <w:szCs w:val="20"/>
              </w:rPr>
              <w:t>տեխնիկական</w:t>
            </w:r>
            <w:proofErr w:type="spellEnd"/>
            <w:r w:rsidRPr="00855875">
              <w:rPr>
                <w:rFonts w:ascii="GHEA Grapalat" w:eastAsia="GHEA Grapalat" w:hAnsi="GHEA Grapalat" w:cs="GHEA Grapalat"/>
                <w:sz w:val="20"/>
                <w:szCs w:val="20"/>
                <w:lang w:val="hy"/>
              </w:rPr>
              <w:t xml:space="preserve"> </w:t>
            </w:r>
            <w:proofErr w:type="spellStart"/>
            <w:r w:rsidRPr="00855875">
              <w:rPr>
                <w:rFonts w:ascii="GHEA Grapalat" w:eastAsia="GHEA Grapalat" w:hAnsi="GHEA Grapalat" w:cs="GHEA Grapalat"/>
                <w:sz w:val="20"/>
                <w:szCs w:val="20"/>
              </w:rPr>
              <w:lastRenderedPageBreak/>
              <w:t>առաջարկների</w:t>
            </w:r>
            <w:proofErr w:type="spellEnd"/>
            <w:r w:rsidRPr="00855875">
              <w:rPr>
                <w:rFonts w:ascii="GHEA Grapalat" w:eastAsia="GHEA Grapalat" w:hAnsi="GHEA Grapalat" w:cs="GHEA Grapalat"/>
                <w:sz w:val="20"/>
                <w:szCs w:val="20"/>
                <w:lang w:val="hy"/>
              </w:rPr>
              <w:t xml:space="preserve"> </w:t>
            </w:r>
            <w:proofErr w:type="gramStart"/>
            <w:r w:rsidRPr="00855875">
              <w:rPr>
                <w:rFonts w:ascii="GHEA Grapalat" w:eastAsia="GHEA Grapalat" w:hAnsi="GHEA Grapalat" w:cs="GHEA Grapalat"/>
                <w:sz w:val="20"/>
                <w:szCs w:val="20"/>
              </w:rPr>
              <w:t>և</w:t>
            </w:r>
            <w:r w:rsidRPr="00855875">
              <w:rPr>
                <w:rFonts w:ascii="GHEA Grapalat" w:eastAsia="GHEA Grapalat" w:hAnsi="GHEA Grapalat" w:cs="GHEA Grapalat"/>
                <w:sz w:val="20"/>
                <w:szCs w:val="20"/>
                <w:lang w:val="hy"/>
              </w:rPr>
              <w:t xml:space="preserve">  </w:t>
            </w:r>
            <w:proofErr w:type="spellStart"/>
            <w:r w:rsidRPr="00855875">
              <w:rPr>
                <w:rFonts w:ascii="GHEA Grapalat" w:eastAsia="GHEA Grapalat" w:hAnsi="GHEA Grapalat" w:cs="GHEA Grapalat"/>
                <w:sz w:val="20"/>
                <w:szCs w:val="20"/>
              </w:rPr>
              <w:t>բանակցությունների</w:t>
            </w:r>
            <w:proofErr w:type="spellEnd"/>
            <w:proofErr w:type="gramEnd"/>
            <w:r w:rsidRPr="00855875">
              <w:rPr>
                <w:rFonts w:ascii="GHEA Grapalat" w:eastAsia="GHEA Grapalat" w:hAnsi="GHEA Grapalat" w:cs="GHEA Grapalat"/>
                <w:sz w:val="20"/>
                <w:szCs w:val="20"/>
                <w:lang w:val="hy"/>
              </w:rPr>
              <w:t xml:space="preserve"> </w:t>
            </w:r>
            <w:proofErr w:type="spellStart"/>
            <w:r w:rsidRPr="00855875">
              <w:rPr>
                <w:rFonts w:ascii="GHEA Grapalat" w:eastAsia="GHEA Grapalat" w:hAnsi="GHEA Grapalat" w:cs="GHEA Grapalat"/>
                <w:sz w:val="20"/>
                <w:szCs w:val="20"/>
              </w:rPr>
              <w:t>արդյունքում</w:t>
            </w:r>
            <w:proofErr w:type="spellEnd"/>
            <w:r w:rsidRPr="00855875">
              <w:rPr>
                <w:rFonts w:ascii="GHEA Grapalat" w:eastAsia="GHEA Grapalat" w:hAnsi="GHEA Grapalat" w:cs="GHEA Grapalat"/>
                <w:sz w:val="20"/>
                <w:szCs w:val="20"/>
                <w:lang w:val="hy"/>
              </w:rPr>
              <w:t>:</w:t>
            </w:r>
          </w:p>
          <w:p w14:paraId="42A10EEE" w14:textId="12345AA0"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color w:val="FF0000"/>
                <w:sz w:val="20"/>
                <w:szCs w:val="20"/>
              </w:rPr>
            </w:pPr>
            <w:r w:rsidRPr="00855875">
              <w:rPr>
                <w:rFonts w:ascii="GHEA Grapalat" w:hAnsi="GHEA Grapalat"/>
                <w:sz w:val="20"/>
                <w:szCs w:val="20"/>
              </w:rPr>
              <w:br/>
            </w:r>
            <w:r w:rsidRPr="00855875">
              <w:rPr>
                <w:rFonts w:ascii="GHEA Grapalat" w:hAnsi="GHEA Grapalat"/>
                <w:sz w:val="20"/>
                <w:szCs w:val="20"/>
              </w:rPr>
              <w:br/>
            </w:r>
          </w:p>
        </w:tc>
        <w:tc>
          <w:tcPr>
            <w:tcW w:w="3510" w:type="dxa"/>
            <w:vAlign w:val="center"/>
          </w:tcPr>
          <w:p w14:paraId="7D857421"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lastRenderedPageBreak/>
              <w:t xml:space="preserve">Is it sufficient to present a working automated (including rule-based) system or evidence in the form of the use of artificial intelligence algorithms, their duration of </w:t>
            </w:r>
            <w:r w:rsidRPr="00855875">
              <w:rPr>
                <w:rFonts w:ascii="GHEA Grapalat" w:hAnsi="GHEA Grapalat" w:cs="Arial"/>
                <w:color w:val="000000"/>
                <w:sz w:val="20"/>
                <w:szCs w:val="20"/>
              </w:rPr>
              <w:lastRenderedPageBreak/>
              <w:t>operation, use by real users, or written assurances from customers/users required?</w:t>
            </w:r>
          </w:p>
          <w:p w14:paraId="03C50530"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What criteria will be used to evaluate whether a submitted program qualifies as an AI solution? In particular, are there measurable criteria applied at the prequalification or subsequent stages (e.g., level of automation, error rates, frequency of human overrides), and if so, please specify them.</w:t>
            </w:r>
          </w:p>
          <w:p w14:paraId="3864A4D5" w14:textId="77777777" w:rsidR="00AB00FF" w:rsidRPr="00855875" w:rsidRDefault="00AB00FF" w:rsidP="00AB00FF">
            <w:pPr>
              <w:spacing w:line="240" w:lineRule="auto"/>
              <w:rPr>
                <w:rFonts w:ascii="GHEA Grapalat" w:hAnsi="GHEA Grapalat"/>
                <w:sz w:val="20"/>
                <w:szCs w:val="20"/>
              </w:rPr>
            </w:pPr>
          </w:p>
          <w:p w14:paraId="37C69D5F" w14:textId="0814412B"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t>At the same time, we ask you to clarify whether the participant must propose an already trained artificial intelligence model or whether it must be trained based on local data. In the case of the second option, we ask you to also clarify whether the participant will be provided with digitized medical data available in the country for training the artificial intelligence model, in an anonymized form, so that the participant is protected from legal issues related to personal data. If so, will the participant have the right to use this data outside of the given project, in other programs or outside the territory of Armenia?</w:t>
            </w:r>
          </w:p>
        </w:tc>
        <w:tc>
          <w:tcPr>
            <w:tcW w:w="2970" w:type="dxa"/>
            <w:vAlign w:val="center"/>
          </w:tcPr>
          <w:p w14:paraId="59902857" w14:textId="3EA9A12F" w:rsidR="00AB00FF" w:rsidRPr="00855875" w:rsidRDefault="00AB00FF" w:rsidP="00AB00FF">
            <w:pPr>
              <w:pStyle w:val="NormalWeb"/>
              <w:spacing w:before="0" w:beforeAutospacing="0" w:after="0" w:afterAutospacing="0"/>
              <w:rPr>
                <w:rFonts w:ascii="GHEA Grapalat" w:eastAsia="GHEA Grapalat" w:hAnsi="GHEA Grapalat" w:cs="GHEA Grapalat"/>
                <w:sz w:val="20"/>
                <w:szCs w:val="20"/>
              </w:rPr>
            </w:pPr>
            <w:r w:rsidRPr="00855875">
              <w:rPr>
                <w:rFonts w:ascii="GHEA Grapalat" w:eastAsia="GHEA Grapalat" w:hAnsi="GHEA Grapalat" w:cs="GHEA Grapalat"/>
                <w:sz w:val="20"/>
                <w:szCs w:val="20"/>
              </w:rPr>
              <w:lastRenderedPageBreak/>
              <w:t>the issues raised will be addressed through technical proposals and negotiations during the subsequent stages of the procedure.</w:t>
            </w:r>
          </w:p>
        </w:tc>
      </w:tr>
      <w:tr w:rsidR="00AB00FF" w14:paraId="1982AEEC" w14:textId="77777777" w:rsidTr="00855875">
        <w:tc>
          <w:tcPr>
            <w:tcW w:w="585" w:type="dxa"/>
            <w:shd w:val="clear" w:color="auto" w:fill="auto"/>
            <w:tcMar>
              <w:top w:w="100" w:type="dxa"/>
              <w:left w:w="100" w:type="dxa"/>
              <w:bottom w:w="100" w:type="dxa"/>
              <w:right w:w="100" w:type="dxa"/>
            </w:tcMar>
          </w:tcPr>
          <w:p w14:paraId="3D183138"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7965" w:type="dxa"/>
            <w:gridSpan w:val="2"/>
            <w:shd w:val="clear" w:color="auto" w:fill="auto"/>
            <w:tcMar>
              <w:top w:w="100" w:type="dxa"/>
              <w:left w:w="100" w:type="dxa"/>
              <w:bottom w:w="100" w:type="dxa"/>
              <w:right w:w="100" w:type="dxa"/>
            </w:tcMar>
            <w:vAlign w:val="center"/>
          </w:tcPr>
          <w:p w14:paraId="7ED789EF" w14:textId="77777777" w:rsidR="00AB00FF" w:rsidRPr="00855875" w:rsidRDefault="00AB00FF" w:rsidP="00AB00FF">
            <w:pPr>
              <w:pStyle w:val="NormalWeb"/>
              <w:spacing w:before="0" w:beforeAutospacing="0" w:after="0" w:afterAutospacing="0"/>
              <w:textAlignment w:val="baseline"/>
              <w:rPr>
                <w:rFonts w:ascii="GHEA Grapalat" w:hAnsi="GHEA Grapalat" w:cs="Arial"/>
                <w:color w:val="000000"/>
                <w:sz w:val="20"/>
                <w:szCs w:val="20"/>
                <w:lang w:val="hy"/>
              </w:rPr>
            </w:pPr>
            <w:r w:rsidRPr="00855875">
              <w:rPr>
                <w:rFonts w:ascii="GHEA Grapalat" w:hAnsi="GHEA Grapalat" w:cs="Arial"/>
                <w:color w:val="000000"/>
                <w:sz w:val="20"/>
                <w:szCs w:val="20"/>
                <w:lang w:val="hy"/>
              </w:rPr>
              <w:t>3.3.</w:t>
            </w:r>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3-</w:t>
            </w:r>
            <w:proofErr w:type="spellStart"/>
            <w:r w:rsidRPr="00855875">
              <w:rPr>
                <w:rFonts w:ascii="GHEA Grapalat" w:hAnsi="GHEA Grapalat" w:cs="Arial"/>
                <w:color w:val="000000"/>
                <w:sz w:val="20"/>
                <w:szCs w:val="20"/>
              </w:rPr>
              <w:t>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կետում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հաստատում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կառավարում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սահմանված</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հետևյալը</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Կատարողը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ներդնի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տվյալների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վրա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միջոցով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պահանջների</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լիազորման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ստանդարտ</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ապահովում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թափանցող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մշակում</w:t>
            </w:r>
            <w:proofErr w:type="spellEnd"/>
            <w:r w:rsidRPr="00855875">
              <w:rPr>
                <w:rFonts w:ascii="GHEA Grapalat" w:hAnsi="GHEA Grapalat" w:cs="Arial"/>
                <w:color w:val="000000"/>
                <w:sz w:val="20"/>
                <w:szCs w:val="20"/>
                <w:lang w:val="hy"/>
              </w:rPr>
              <w:t xml:space="preserve"> (STP)», </w:t>
            </w:r>
            <w:proofErr w:type="spellStart"/>
            <w:r w:rsidRPr="00855875">
              <w:rPr>
                <w:rFonts w:ascii="GHEA Grapalat" w:hAnsi="GHEA Grapalat" w:cs="Arial"/>
                <w:color w:val="000000"/>
                <w:sz w:val="20"/>
                <w:szCs w:val="20"/>
              </w:rPr>
              <w:t>իսկ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ձեռքով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ստուգման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հստակ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հետագծումներ</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Կատարողը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խարդախության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հայտնաբերման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վավերացված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ավտոմատացված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ալգորիթմներ</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արդյունավետությունը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բարելավելու</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կորուստները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նվազեցնելու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ինչպես</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նաև</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տևողության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թիրախային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ուղենիշներ</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ավտոմատացված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կարգավորման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ցուցանիշներ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սահմանված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Ծառայության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մակարդակի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համաձայնագրում</w:t>
            </w:r>
            <w:proofErr w:type="spellEnd"/>
            <w:r w:rsidRPr="00855875">
              <w:rPr>
                <w:rFonts w:ascii="GHEA Grapalat" w:hAnsi="GHEA Grapalat" w:cs="Arial"/>
                <w:color w:val="000000"/>
                <w:sz w:val="20"/>
                <w:szCs w:val="20"/>
                <w:lang w:val="hy"/>
              </w:rPr>
              <w:t xml:space="preserve"> (SLA):</w:t>
            </w:r>
          </w:p>
          <w:p w14:paraId="7C58D9AC" w14:textId="2DD39BB9" w:rsidR="00AB00FF" w:rsidRPr="00855875" w:rsidRDefault="00AB00FF" w:rsidP="00AB00FF">
            <w:pPr>
              <w:pStyle w:val="NormalWeb"/>
              <w:spacing w:before="0" w:beforeAutospacing="0" w:after="0" w:afterAutospacing="0"/>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Հայտ</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ներկայացնելուց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մասնակցի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կողմից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առաջարկի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համապատասխանությունը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գնահատելու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նպատակով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պարզաբանել</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tc>
        <w:tc>
          <w:tcPr>
            <w:tcW w:w="6480" w:type="dxa"/>
            <w:gridSpan w:val="2"/>
            <w:vAlign w:val="center"/>
          </w:tcPr>
          <w:p w14:paraId="7129B1BE"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3.3. Clause 3 (Pre-approval and Claims Management) states: The Contractor shall implement a data-driven, artificial intelligence-driven claims and pre-authorization system that provides “through-the-counter (STP)” for standard cases and clear audit trails for manually processed cases. The Contractor shall implement validated automated fraud detection algorithms to improve efficiency and reduce losses, as well as target claim processing time benchmarks and automated resolution metrics defined in the Service Level Agreement (SLA).</w:t>
            </w:r>
          </w:p>
          <w:p w14:paraId="6794AD92"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Before submitting a bid, in order to assess the suitability of the participant's proposal, we ask that you clarify:</w:t>
            </w:r>
          </w:p>
          <w:p w14:paraId="5C252ED6" w14:textId="77777777" w:rsidR="00AB00FF" w:rsidRPr="00855875" w:rsidRDefault="00AB00FF" w:rsidP="00AB00FF">
            <w:pPr>
              <w:pStyle w:val="NormalWeb"/>
              <w:spacing w:before="0" w:beforeAutospacing="0" w:after="0" w:afterAutospacing="0"/>
              <w:rPr>
                <w:rFonts w:ascii="GHEA Grapalat" w:eastAsia="GHEA Grapalat" w:hAnsi="GHEA Grapalat" w:cs="GHEA Grapalat"/>
                <w:sz w:val="20"/>
                <w:szCs w:val="20"/>
              </w:rPr>
            </w:pPr>
          </w:p>
        </w:tc>
      </w:tr>
      <w:tr w:rsidR="00AB00FF" w14:paraId="2F6C7FD7" w14:textId="77777777" w:rsidTr="00855875">
        <w:tc>
          <w:tcPr>
            <w:tcW w:w="585" w:type="dxa"/>
            <w:shd w:val="clear" w:color="auto" w:fill="auto"/>
            <w:tcMar>
              <w:top w:w="100" w:type="dxa"/>
              <w:left w:w="100" w:type="dxa"/>
              <w:bottom w:w="100" w:type="dxa"/>
              <w:right w:w="100" w:type="dxa"/>
            </w:tcMar>
          </w:tcPr>
          <w:p w14:paraId="2F9ACE46" w14:textId="70712D60" w:rsidR="00AB00FF"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766107DB" w14:textId="77777777" w:rsidR="00AB00FF" w:rsidRPr="00855875" w:rsidRDefault="00AB00FF" w:rsidP="00AB00FF">
            <w:pPr>
              <w:pStyle w:val="NormalWeb"/>
              <w:numPr>
                <w:ilvl w:val="0"/>
                <w:numId w:val="6"/>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Ինչպե՞ս</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սկզբունքով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կողմից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տարբերակվի</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գնահատվի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կիրառվելու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թափանցող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մշակում</w:t>
            </w:r>
            <w:proofErr w:type="spellEnd"/>
            <w:r w:rsidRPr="00855875">
              <w:rPr>
                <w:rFonts w:ascii="GHEA Grapalat" w:hAnsi="GHEA Grapalat" w:cs="Arial"/>
                <w:color w:val="000000"/>
                <w:sz w:val="20"/>
                <w:szCs w:val="20"/>
                <w:lang w:val="hy"/>
              </w:rPr>
              <w:t xml:space="preserve"> (STP)», </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ձեռքով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բանականությունը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լայն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հասկացություն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Cambria Math" w:hAnsi="Cambria Math" w:cs="Cambria Math"/>
                <w:color w:val="000000"/>
                <w:sz w:val="20"/>
                <w:szCs w:val="20"/>
                <w:lang w:val="hy"/>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մոդել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նկատի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ունեք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օրինակ</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խոշոր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լեզվական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մոդել</w:t>
            </w:r>
            <w:proofErr w:type="spellEnd"/>
            <w:r w:rsidRPr="00855875">
              <w:rPr>
                <w:rFonts w:ascii="GHEA Grapalat" w:hAnsi="GHEA Grapalat" w:cs="Arial"/>
                <w:color w:val="000000"/>
                <w:sz w:val="20"/>
                <w:szCs w:val="20"/>
                <w:lang w:val="hy"/>
              </w:rPr>
              <w:t xml:space="preserve"> (Large language model)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fixed logic, </w:t>
            </w:r>
            <w:proofErr w:type="spellStart"/>
            <w:r w:rsidRPr="00855875">
              <w:rPr>
                <w:rFonts w:ascii="GHEA Grapalat" w:hAnsi="GHEA Grapalat" w:cs="Arial"/>
                <w:color w:val="000000"/>
                <w:sz w:val="20"/>
                <w:szCs w:val="20"/>
              </w:rPr>
              <w:t>որը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պատվիրատուն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կտրամադրի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բանականությունը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տարբերակի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դեպքերը</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p w14:paraId="60E81571" w14:textId="77777777" w:rsidR="00AB00FF" w:rsidRPr="00855875" w:rsidRDefault="00AB00FF" w:rsidP="00AB00FF">
            <w:pPr>
              <w:pStyle w:val="NormalWeb"/>
              <w:spacing w:before="0" w:beforeAutospacing="0" w:after="0" w:afterAutospacing="0"/>
              <w:textAlignment w:val="baseline"/>
              <w:rPr>
                <w:rFonts w:ascii="GHEA Grapalat" w:hAnsi="GHEA Grapalat" w:cs="Arial"/>
                <w:color w:val="000000"/>
                <w:sz w:val="20"/>
                <w:szCs w:val="20"/>
                <w:lang w:val="hy"/>
              </w:rPr>
            </w:pPr>
          </w:p>
        </w:tc>
        <w:tc>
          <w:tcPr>
            <w:tcW w:w="3960" w:type="dxa"/>
            <w:shd w:val="clear" w:color="auto" w:fill="auto"/>
            <w:tcMar>
              <w:top w:w="100" w:type="dxa"/>
              <w:left w:w="100" w:type="dxa"/>
              <w:bottom w:w="100" w:type="dxa"/>
              <w:right w:w="100" w:type="dxa"/>
            </w:tcMar>
            <w:vAlign w:val="center"/>
          </w:tcPr>
          <w:p w14:paraId="03775AAB"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Նշված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չափանիշները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հասանելի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կլինեն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վերջնական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առաջադրանքում</w:t>
            </w:r>
            <w:proofErr w:type="spellEnd"/>
            <w:r w:rsidRPr="00855875">
              <w:rPr>
                <w:rFonts w:ascii="GHEA Grapalat" w:hAnsi="GHEA Grapalat" w:cs="Arial"/>
                <w:color w:val="000000"/>
                <w:sz w:val="20"/>
                <w:szCs w:val="20"/>
              </w:rPr>
              <w:t>։</w:t>
            </w:r>
          </w:p>
          <w:p w14:paraId="428B6ADD" w14:textId="68AB801E" w:rsidR="00AB00FF" w:rsidRPr="00855875" w:rsidRDefault="00AB00FF" w:rsidP="00AB00FF">
            <w:pPr>
              <w:pStyle w:val="NormalWeb"/>
              <w:spacing w:before="0" w:beforeAutospacing="0" w:after="0" w:afterAutospacing="0"/>
              <w:rPr>
                <w:rFonts w:ascii="GHEA Grapalat" w:hAnsi="GHEA Grapalat"/>
                <w:sz w:val="20"/>
                <w:szCs w:val="20"/>
                <w:lang w:val="hy"/>
              </w:rPr>
            </w:pPr>
          </w:p>
        </w:tc>
        <w:tc>
          <w:tcPr>
            <w:tcW w:w="3510" w:type="dxa"/>
            <w:vAlign w:val="center"/>
          </w:tcPr>
          <w:p w14:paraId="798F7FD1" w14:textId="06AE40C6" w:rsidR="00AB00FF" w:rsidRPr="00855875" w:rsidRDefault="00AB00FF" w:rsidP="00AB00FF">
            <w:pPr>
              <w:pStyle w:val="NormalWeb"/>
              <w:spacing w:before="0" w:beforeAutospacing="0" w:after="0" w:afterAutospacing="0"/>
              <w:rPr>
                <w:rFonts w:ascii="GHEA Grapalat" w:hAnsi="GHEA Grapalat" w:cs="Arial"/>
                <w:color w:val="000000"/>
                <w:sz w:val="20"/>
                <w:szCs w:val="20"/>
              </w:rPr>
            </w:pPr>
            <w:r w:rsidRPr="00855875">
              <w:rPr>
                <w:rFonts w:ascii="GHEA Grapalat" w:hAnsi="GHEA Grapalat" w:cs="Arial"/>
                <w:color w:val="000000"/>
                <w:sz w:val="20"/>
                <w:szCs w:val="20"/>
              </w:rPr>
              <w:t>How, by what principles, and by whom will the determination be made as to which cases are subject to straight-through processing (STP) and which require manual processing? Given that “artificial intelligence” is a broad concept, please clarify what type of model is envisaged (e.g., large language models or other AI approaches), whether any predefined rules or fixed logic will be provided by the contracting authority, or whether the AI system itself is expected to distinguish between cases</w:t>
            </w:r>
            <w:r w:rsidRPr="00855875">
              <w:rPr>
                <w:rFonts w:ascii="GHEA Grapalat" w:hAnsi="GHEA Grapalat" w:cs="Arial"/>
                <w:b/>
                <w:bCs/>
                <w:color w:val="000000"/>
                <w:sz w:val="20"/>
                <w:szCs w:val="20"/>
              </w:rPr>
              <w:t>.</w:t>
            </w:r>
          </w:p>
        </w:tc>
        <w:tc>
          <w:tcPr>
            <w:tcW w:w="2970" w:type="dxa"/>
            <w:vAlign w:val="center"/>
          </w:tcPr>
          <w:p w14:paraId="11276579" w14:textId="65F78F85" w:rsidR="00AB00FF" w:rsidRPr="00855875" w:rsidRDefault="00AB00FF" w:rsidP="00AB00FF">
            <w:pPr>
              <w:pStyle w:val="NormalWeb"/>
              <w:spacing w:before="0" w:beforeAutospacing="0" w:after="0" w:afterAutospacing="0"/>
              <w:rPr>
                <w:rFonts w:ascii="GHEA Grapalat" w:eastAsia="GHEA Grapalat" w:hAnsi="GHEA Grapalat" w:cs="GHEA Grapalat"/>
                <w:sz w:val="20"/>
                <w:szCs w:val="20"/>
              </w:rPr>
            </w:pPr>
            <w:r w:rsidRPr="00855875">
              <w:rPr>
                <w:rFonts w:ascii="GHEA Grapalat" w:hAnsi="GHEA Grapalat" w:cs="Arial"/>
                <w:color w:val="000000"/>
                <w:sz w:val="20"/>
                <w:szCs w:val="20"/>
              </w:rPr>
              <w:t>The specified criteria will be available in the final Terms of Reference.</w:t>
            </w:r>
          </w:p>
        </w:tc>
      </w:tr>
      <w:tr w:rsidR="00AB00FF" w14:paraId="5B421BE0" w14:textId="77777777" w:rsidTr="00855875">
        <w:tc>
          <w:tcPr>
            <w:tcW w:w="585" w:type="dxa"/>
            <w:shd w:val="clear" w:color="auto" w:fill="auto"/>
            <w:tcMar>
              <w:top w:w="100" w:type="dxa"/>
              <w:left w:w="100" w:type="dxa"/>
              <w:bottom w:w="100" w:type="dxa"/>
              <w:right w:w="100" w:type="dxa"/>
            </w:tcMar>
          </w:tcPr>
          <w:p w14:paraId="6D04B89D" w14:textId="77777777" w:rsidR="00AB00FF"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68CDD78D" w14:textId="77777777" w:rsidR="00AB00FF" w:rsidRPr="00855875" w:rsidRDefault="00AB00FF" w:rsidP="00AB00FF">
            <w:pPr>
              <w:pStyle w:val="NormalWeb"/>
              <w:numPr>
                <w:ilvl w:val="0"/>
                <w:numId w:val="7"/>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մրցույթի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շրջանակում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մասնակցին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տրամադրվելու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բուժման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ախտորոշման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կիրառվող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lastRenderedPageBreak/>
              <w:t>պաշտոնական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կլինիկական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պրոտոկոլները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ուղեցույցները</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Եթե</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այո</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դրանք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կտրամադրվեն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մրցույթի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նախաորակավորում</w:t>
            </w:r>
            <w:proofErr w:type="spellEnd"/>
            <w:r w:rsidRPr="00855875">
              <w:rPr>
                <w:rFonts w:ascii="GHEA Grapalat" w:hAnsi="GHEA Grapalat" w:cs="Arial"/>
                <w:color w:val="000000"/>
                <w:sz w:val="20"/>
                <w:szCs w:val="20"/>
                <w:lang w:val="hy"/>
              </w:rPr>
              <w:t>, 1-</w:t>
            </w:r>
            <w:proofErr w:type="spellStart"/>
            <w:r w:rsidRPr="00855875">
              <w:rPr>
                <w:rFonts w:ascii="GHEA Grapalat" w:hAnsi="GHEA Grapalat" w:cs="Arial"/>
                <w:color w:val="000000"/>
                <w:sz w:val="20"/>
                <w:szCs w:val="20"/>
              </w:rPr>
              <w:t>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պայմանագրի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կնքումից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հետո</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կտրամադրվեն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մեքենայական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ընթեռնելի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ձևաչափով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հնարավորություն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դրանք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թվային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ավտոմատացված</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բանականությամբ</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աշխատող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համակարգերում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proofErr w:type="gramStart"/>
            <w:r w:rsidRPr="00855875">
              <w:rPr>
                <w:rFonts w:ascii="GHEA Grapalat" w:hAnsi="GHEA Grapalat" w:cs="Arial"/>
                <w:color w:val="000000"/>
                <w:sz w:val="20"/>
                <w:szCs w:val="20"/>
              </w:rPr>
              <w:t>Եթե</w:t>
            </w:r>
            <w:proofErr w:type="spellEnd"/>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պրոտոկոլները</w:t>
            </w:r>
            <w:proofErr w:type="spellEnd"/>
            <w:proofErr w:type="gram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տրամադրվելու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հաղթող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մասնակիցը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ինքնուրույն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հարմարեցնի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բուժման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ախտորոշման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կանոնները</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իրավական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մեթոդաբանական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աղբյուրների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վրա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հիմնվի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մշակումը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ինչպես</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նաև</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հաստատելու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դրանց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կիրառելիությունը</w:t>
            </w:r>
            <w:proofErr w:type="spellEnd"/>
            <w:r w:rsidRPr="00855875">
              <w:rPr>
                <w:rFonts w:ascii="GHEA Grapalat" w:hAnsi="GHEA Grapalat" w:cs="Arial"/>
                <w:color w:val="000000"/>
                <w:sz w:val="20"/>
                <w:szCs w:val="20"/>
              </w:rPr>
              <w:t>։</w:t>
            </w:r>
          </w:p>
          <w:p w14:paraId="692B52B9" w14:textId="77777777" w:rsidR="00AB00FF" w:rsidRPr="00855875" w:rsidRDefault="00AB00FF" w:rsidP="00AB00FF">
            <w:pPr>
              <w:pStyle w:val="NormalWeb"/>
              <w:spacing w:before="0" w:beforeAutospacing="0" w:after="0" w:afterAutospacing="0"/>
              <w:textAlignment w:val="baseline"/>
              <w:rPr>
                <w:rFonts w:ascii="GHEA Grapalat" w:hAnsi="GHEA Grapalat" w:cs="Arial"/>
                <w:color w:val="000000"/>
                <w:sz w:val="20"/>
                <w:szCs w:val="20"/>
                <w:lang w:val="hy"/>
              </w:rPr>
            </w:pPr>
          </w:p>
        </w:tc>
        <w:tc>
          <w:tcPr>
            <w:tcW w:w="3960" w:type="dxa"/>
            <w:shd w:val="clear" w:color="auto" w:fill="auto"/>
            <w:tcMar>
              <w:top w:w="100" w:type="dxa"/>
              <w:left w:w="100" w:type="dxa"/>
              <w:bottom w:w="100" w:type="dxa"/>
              <w:right w:w="100" w:type="dxa"/>
            </w:tcMar>
            <w:vAlign w:val="center"/>
          </w:tcPr>
          <w:p w14:paraId="31EA3176" w14:textId="22093D2A"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lastRenderedPageBreak/>
              <w:t>Տվյալ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հարցի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վերաբերյալ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մանրամասները</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lastRenderedPageBreak/>
              <w:t>որոշումները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կտրամադրվեն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հաջորդ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փուլերում</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p w14:paraId="3E116E6E" w14:textId="77777777" w:rsidR="00AB00FF" w:rsidRPr="00855875" w:rsidRDefault="00AB00FF" w:rsidP="00AB00FF">
            <w:pPr>
              <w:pStyle w:val="NormalWeb"/>
              <w:spacing w:before="0" w:beforeAutospacing="0" w:after="0" w:afterAutospacing="0"/>
              <w:rPr>
                <w:rFonts w:ascii="GHEA Grapalat" w:hAnsi="GHEA Grapalat" w:cs="Arial"/>
                <w:color w:val="000000"/>
                <w:sz w:val="20"/>
                <w:szCs w:val="20"/>
                <w:lang w:val="hy"/>
              </w:rPr>
            </w:pPr>
          </w:p>
        </w:tc>
        <w:tc>
          <w:tcPr>
            <w:tcW w:w="3510" w:type="dxa"/>
            <w:vAlign w:val="center"/>
          </w:tcPr>
          <w:p w14:paraId="3DC64907" w14:textId="007841EE" w:rsidR="00AB00FF" w:rsidRPr="00855875" w:rsidRDefault="00AB00FF" w:rsidP="00AB00FF">
            <w:pPr>
              <w:pStyle w:val="NormalWeb"/>
              <w:spacing w:before="0" w:beforeAutospacing="0" w:after="0" w:afterAutospacing="0"/>
              <w:rPr>
                <w:rFonts w:ascii="GHEA Grapalat" w:hAnsi="GHEA Grapalat" w:cs="Arial"/>
                <w:color w:val="000000"/>
                <w:sz w:val="20"/>
                <w:szCs w:val="20"/>
              </w:rPr>
            </w:pPr>
            <w:r w:rsidRPr="00855875">
              <w:rPr>
                <w:rFonts w:ascii="GHEA Grapalat" w:hAnsi="GHEA Grapalat" w:cs="Arial"/>
                <w:color w:val="000000"/>
                <w:sz w:val="20"/>
                <w:szCs w:val="20"/>
              </w:rPr>
              <w:lastRenderedPageBreak/>
              <w:t>Will official clinical protocols and/or treatment and diagnostic guidelines be provided?</w:t>
            </w:r>
            <w:r w:rsidRPr="00855875">
              <w:rPr>
                <w:rFonts w:ascii="Calibri" w:hAnsi="Calibri" w:cs="Calibri"/>
                <w:color w:val="000000"/>
                <w:sz w:val="20"/>
                <w:szCs w:val="20"/>
              </w:rPr>
              <w:t> </w:t>
            </w:r>
            <w:r w:rsidRPr="00855875">
              <w:rPr>
                <w:rFonts w:ascii="GHEA Grapalat" w:hAnsi="GHEA Grapalat" w:cs="Arial"/>
                <w:color w:val="000000"/>
                <w:sz w:val="20"/>
                <w:szCs w:val="20"/>
              </w:rPr>
              <w:t xml:space="preserve"> If so, at which stage of </w:t>
            </w:r>
            <w:r w:rsidRPr="00855875">
              <w:rPr>
                <w:rFonts w:ascii="GHEA Grapalat" w:hAnsi="GHEA Grapalat" w:cs="Arial"/>
                <w:color w:val="000000"/>
                <w:sz w:val="20"/>
                <w:szCs w:val="20"/>
              </w:rPr>
              <w:lastRenderedPageBreak/>
              <w:t>the tender will they be provided (pre-qualification, stage 1, after the contract) and will they be provided in a machine-readable format that will allow them to be used in digital automated and/or artificial intelligence-based systems? If protocols are not provided, will the Contractor have to independently develop or adapt the treatment and diagnosis rules and, if so, what legal or methodological sources should this development be based on, and who will confirm their applicability?</w:t>
            </w:r>
          </w:p>
        </w:tc>
        <w:tc>
          <w:tcPr>
            <w:tcW w:w="2970" w:type="dxa"/>
            <w:vAlign w:val="center"/>
          </w:tcPr>
          <w:p w14:paraId="7AEC6DED" w14:textId="2085F492" w:rsidR="00AB00FF" w:rsidRPr="00855875" w:rsidRDefault="00AB00FF" w:rsidP="00AB00FF">
            <w:pPr>
              <w:pStyle w:val="NormalWeb"/>
              <w:spacing w:before="0" w:beforeAutospacing="0" w:after="0" w:afterAutospacing="0"/>
              <w:rPr>
                <w:rFonts w:ascii="GHEA Grapalat" w:eastAsia="GHEA Grapalat" w:hAnsi="GHEA Grapalat" w:cs="GHEA Grapalat"/>
                <w:sz w:val="20"/>
                <w:szCs w:val="20"/>
              </w:rPr>
            </w:pPr>
            <w:r w:rsidRPr="00855875">
              <w:rPr>
                <w:rFonts w:ascii="GHEA Grapalat" w:hAnsi="GHEA Grapalat" w:cs="Arial"/>
                <w:color w:val="000000"/>
                <w:sz w:val="20"/>
                <w:szCs w:val="20"/>
              </w:rPr>
              <w:lastRenderedPageBreak/>
              <w:t>The specified criteria will be available in the final Terms of Reference.</w:t>
            </w:r>
          </w:p>
        </w:tc>
      </w:tr>
      <w:tr w:rsidR="00AB00FF" w14:paraId="09A258F0" w14:textId="77777777" w:rsidTr="00855875">
        <w:tc>
          <w:tcPr>
            <w:tcW w:w="585" w:type="dxa"/>
            <w:shd w:val="clear" w:color="auto" w:fill="auto"/>
            <w:tcMar>
              <w:top w:w="100" w:type="dxa"/>
              <w:left w:w="100" w:type="dxa"/>
              <w:bottom w:w="100" w:type="dxa"/>
              <w:right w:w="100" w:type="dxa"/>
            </w:tcMar>
          </w:tcPr>
          <w:p w14:paraId="68C73D01" w14:textId="77777777" w:rsidR="00AB00FF"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176D641D" w14:textId="77777777" w:rsidR="00AB00FF" w:rsidRPr="00855875" w:rsidRDefault="00AB00FF" w:rsidP="00AB00FF">
            <w:pPr>
              <w:pStyle w:val="NormalWeb"/>
              <w:numPr>
                <w:ilvl w:val="0"/>
                <w:numId w:val="8"/>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մեթոդով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չափանիշներով</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գնահատվելու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խարդախության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հայտնաբերման</w:t>
            </w:r>
            <w:proofErr w:type="spellEnd"/>
            <w:r w:rsidRPr="00855875">
              <w:rPr>
                <w:rFonts w:ascii="GHEA Grapalat" w:hAnsi="GHEA Grapalat" w:cs="Arial"/>
                <w:color w:val="000000"/>
                <w:sz w:val="20"/>
                <w:szCs w:val="20"/>
                <w:lang w:val="hy"/>
              </w:rPr>
              <w:t>/</w:t>
            </w:r>
            <w:proofErr w:type="spellStart"/>
            <w:r w:rsidRPr="00855875">
              <w:rPr>
                <w:rFonts w:ascii="GHEA Grapalat" w:hAnsi="GHEA Grapalat" w:cs="Arial"/>
                <w:color w:val="000000"/>
                <w:sz w:val="20"/>
                <w:szCs w:val="20"/>
              </w:rPr>
              <w:t>գնահատման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գործիքը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խարդախության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հայտաբերման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մակարդակ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տոկոս</w:t>
            </w:r>
            <w:proofErr w:type="spellEnd"/>
            <w:r w:rsidRPr="00855875">
              <w:rPr>
                <w:rFonts w:ascii="GHEA Grapalat" w:hAnsi="GHEA Grapalat" w:cs="Arial"/>
                <w:color w:val="000000"/>
                <w:sz w:val="20"/>
                <w:szCs w:val="20"/>
                <w:lang w:val="hy"/>
              </w:rPr>
              <w:t xml:space="preserve"> (fraud detection rate)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փորձարկման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բազա</w:t>
            </w:r>
            <w:proofErr w:type="spellEnd"/>
            <w:r w:rsidRPr="00855875">
              <w:rPr>
                <w:rFonts w:ascii="GHEA Grapalat" w:hAnsi="GHEA Grapalat" w:cs="Arial"/>
                <w:color w:val="000000"/>
                <w:sz w:val="20"/>
                <w:szCs w:val="20"/>
                <w:lang w:val="hy"/>
              </w:rPr>
              <w:t xml:space="preserve"> (case testing base)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գործածվելու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այսինքն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լինելու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ներառված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փորձարկման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բազայում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օրինակ</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հիվանդանոցային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բուժում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պահանջող</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ախտորոշումներով</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դեպքեր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այլ</w:t>
            </w:r>
            <w:proofErr w:type="spellEnd"/>
            <w:r w:rsidRPr="00855875">
              <w:rPr>
                <w:rFonts w:ascii="GHEA Grapalat" w:hAnsi="GHEA Grapalat" w:cs="Arial"/>
                <w:color w:val="000000"/>
                <w:sz w:val="20"/>
                <w:szCs w:val="20"/>
                <w:lang w:val="hy"/>
              </w:rPr>
              <w:t>):</w:t>
            </w:r>
          </w:p>
          <w:p w14:paraId="3E7C3724" w14:textId="77777777" w:rsidR="00AB00FF" w:rsidRPr="00855875" w:rsidRDefault="00AB00FF" w:rsidP="00AB00FF">
            <w:pPr>
              <w:pStyle w:val="NormalWeb"/>
              <w:spacing w:before="0" w:beforeAutospacing="0" w:after="0" w:afterAutospacing="0"/>
              <w:textAlignment w:val="baseline"/>
              <w:rPr>
                <w:rFonts w:ascii="GHEA Grapalat" w:hAnsi="GHEA Grapalat" w:cs="Arial"/>
                <w:color w:val="000000"/>
                <w:sz w:val="20"/>
                <w:szCs w:val="20"/>
                <w:lang w:val="hy"/>
              </w:rPr>
            </w:pPr>
          </w:p>
        </w:tc>
        <w:tc>
          <w:tcPr>
            <w:tcW w:w="3960" w:type="dxa"/>
            <w:shd w:val="clear" w:color="auto" w:fill="auto"/>
            <w:tcMar>
              <w:top w:w="100" w:type="dxa"/>
              <w:left w:w="100" w:type="dxa"/>
              <w:bottom w:w="100" w:type="dxa"/>
              <w:right w:w="100" w:type="dxa"/>
            </w:tcMar>
            <w:vAlign w:val="center"/>
          </w:tcPr>
          <w:p w14:paraId="3EA0E386" w14:textId="787393E3"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Տվյալ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հարցի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վերաբերյալ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մանրամասները</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որոշումները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կտրամադրվեն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հաջորդ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փուլերում</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p w14:paraId="3E5C2982" w14:textId="77777777" w:rsidR="00AB00FF" w:rsidRPr="00855875" w:rsidRDefault="00AB00FF" w:rsidP="00AB00FF">
            <w:pPr>
              <w:pStyle w:val="NormalWeb"/>
              <w:spacing w:before="0" w:beforeAutospacing="0" w:after="0" w:afterAutospacing="0"/>
              <w:rPr>
                <w:rFonts w:ascii="GHEA Grapalat" w:hAnsi="GHEA Grapalat" w:cs="Arial"/>
                <w:color w:val="000000"/>
                <w:sz w:val="20"/>
                <w:szCs w:val="20"/>
                <w:lang w:val="hy"/>
              </w:rPr>
            </w:pPr>
          </w:p>
        </w:tc>
        <w:tc>
          <w:tcPr>
            <w:tcW w:w="3510" w:type="dxa"/>
            <w:vAlign w:val="center"/>
          </w:tcPr>
          <w:p w14:paraId="3D457421"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 xml:space="preserve">By what method and criteria will the fraud detection/assessment tool be evaluated, what level or percentage of fraud detection (fraud detection rate) and case testing base will be used, </w:t>
            </w:r>
            <w:proofErr w:type="gramStart"/>
            <w:r w:rsidRPr="00855875">
              <w:rPr>
                <w:rFonts w:ascii="GHEA Grapalat" w:hAnsi="GHEA Grapalat" w:cs="Arial"/>
                <w:color w:val="000000"/>
                <w:sz w:val="20"/>
                <w:szCs w:val="20"/>
              </w:rPr>
              <w:t>i.e.</w:t>
            </w:r>
            <w:proofErr w:type="gramEnd"/>
            <w:r w:rsidRPr="00855875">
              <w:rPr>
                <w:rFonts w:ascii="GHEA Grapalat" w:hAnsi="GHEA Grapalat" w:cs="Arial"/>
                <w:color w:val="000000"/>
                <w:sz w:val="20"/>
                <w:szCs w:val="20"/>
              </w:rPr>
              <w:t xml:space="preserve"> what cases will be included in the testing base (e.g., cases with diagnoses requiring hospital treatment or other)?</w:t>
            </w:r>
          </w:p>
          <w:p w14:paraId="70B13A5D" w14:textId="2C84F7C5" w:rsidR="00AB00FF" w:rsidRPr="00855875" w:rsidRDefault="00AB00FF" w:rsidP="00AB00FF">
            <w:pPr>
              <w:pStyle w:val="NormalWeb"/>
              <w:spacing w:before="0" w:beforeAutospacing="0" w:after="0" w:afterAutospacing="0"/>
              <w:rPr>
                <w:rFonts w:ascii="GHEA Grapalat" w:hAnsi="GHEA Grapalat" w:cs="Arial"/>
                <w:color w:val="000000"/>
                <w:sz w:val="20"/>
                <w:szCs w:val="20"/>
              </w:rPr>
            </w:pPr>
            <w:r w:rsidRPr="00855875">
              <w:rPr>
                <w:rFonts w:ascii="Calibri" w:hAnsi="Calibri" w:cs="Calibri"/>
                <w:color w:val="000000"/>
                <w:sz w:val="20"/>
                <w:szCs w:val="20"/>
              </w:rPr>
              <w:t> </w:t>
            </w:r>
          </w:p>
        </w:tc>
        <w:tc>
          <w:tcPr>
            <w:tcW w:w="2970" w:type="dxa"/>
            <w:vAlign w:val="center"/>
          </w:tcPr>
          <w:p w14:paraId="5A18EF54" w14:textId="04221BFC" w:rsidR="00AB00FF" w:rsidRPr="00855875" w:rsidRDefault="00AB00FF" w:rsidP="00AB00FF">
            <w:pPr>
              <w:pStyle w:val="NormalWeb"/>
              <w:spacing w:before="0" w:beforeAutospacing="0" w:after="0" w:afterAutospacing="0"/>
              <w:rPr>
                <w:rFonts w:ascii="GHEA Grapalat" w:eastAsia="GHEA Grapalat" w:hAnsi="GHEA Grapalat" w:cs="GHEA Grapalat"/>
                <w:sz w:val="20"/>
                <w:szCs w:val="20"/>
              </w:rPr>
            </w:pPr>
            <w:r w:rsidRPr="00855875">
              <w:rPr>
                <w:rFonts w:ascii="GHEA Grapalat" w:hAnsi="GHEA Grapalat" w:cs="Arial"/>
                <w:color w:val="000000"/>
                <w:sz w:val="20"/>
                <w:szCs w:val="20"/>
              </w:rPr>
              <w:t>The specified criteria will be available in the final Terms of Reference.</w:t>
            </w:r>
          </w:p>
        </w:tc>
      </w:tr>
      <w:tr w:rsidR="00AB00FF" w14:paraId="7F6D1524" w14:textId="77777777" w:rsidTr="00855875">
        <w:tc>
          <w:tcPr>
            <w:tcW w:w="585" w:type="dxa"/>
            <w:shd w:val="clear" w:color="auto" w:fill="auto"/>
            <w:tcMar>
              <w:top w:w="100" w:type="dxa"/>
              <w:left w:w="100" w:type="dxa"/>
              <w:bottom w:w="100" w:type="dxa"/>
              <w:right w:w="100" w:type="dxa"/>
            </w:tcMar>
          </w:tcPr>
          <w:p w14:paraId="7BF59F4F" w14:textId="77777777" w:rsidR="00AB00FF"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18ED8E84" w14:textId="1044BD1E" w:rsidR="00AB00FF" w:rsidRPr="00855875" w:rsidRDefault="00AB00FF" w:rsidP="00AB00FF">
            <w:pPr>
              <w:pStyle w:val="NormalWeb"/>
              <w:numPr>
                <w:ilvl w:val="0"/>
                <w:numId w:val="8"/>
              </w:numPr>
              <w:spacing w:before="0" w:beforeAutospacing="0" w:after="0" w:afterAutospacing="0"/>
              <w:ind w:left="0" w:firstLine="0"/>
              <w:textAlignment w:val="baseline"/>
              <w:rPr>
                <w:rFonts w:ascii="GHEA Grapalat" w:hAnsi="GHEA Grapalat" w:cs="Arial"/>
                <w:color w:val="000000"/>
                <w:sz w:val="20"/>
                <w:szCs w:val="20"/>
                <w:lang w:val="hy"/>
              </w:rPr>
            </w:pP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կողմից</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ընդունված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որոշումներն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իրավական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ուժ</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ունենալու</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հանգեցնելու</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Կատարողի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պատասխանատվության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որոշումները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ենթակա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պարտադիր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մարդկային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վերահսկման</w:t>
            </w:r>
            <w:proofErr w:type="spellEnd"/>
            <w:r w:rsidRPr="00855875">
              <w:rPr>
                <w:rFonts w:ascii="GHEA Grapalat" w:hAnsi="GHEA Grapalat" w:cs="Arial"/>
                <w:color w:val="000000"/>
                <w:sz w:val="20"/>
                <w:szCs w:val="20"/>
                <w:lang w:val="hy"/>
              </w:rPr>
              <w:t>:</w:t>
            </w:r>
          </w:p>
        </w:tc>
        <w:tc>
          <w:tcPr>
            <w:tcW w:w="3960" w:type="dxa"/>
            <w:shd w:val="clear" w:color="auto" w:fill="auto"/>
            <w:tcMar>
              <w:top w:w="100" w:type="dxa"/>
              <w:left w:w="100" w:type="dxa"/>
              <w:bottom w:w="100" w:type="dxa"/>
              <w:right w:w="100" w:type="dxa"/>
            </w:tcMar>
            <w:vAlign w:val="center"/>
          </w:tcPr>
          <w:p w14:paraId="04EBF333" w14:textId="42BD0BF9"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Տվյալ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հարցի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վերաբերյալ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մանրամասները</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որոշումները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կքննարկվեն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հաջորդ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փուլերում</w:t>
            </w:r>
            <w:proofErr w:type="spellEnd"/>
            <w:r w:rsidRPr="00855875">
              <w:rPr>
                <w:rFonts w:ascii="GHEA Grapalat" w:hAnsi="GHEA Grapalat" w:cs="Arial"/>
                <w:color w:val="000000"/>
                <w:sz w:val="20"/>
                <w:szCs w:val="20"/>
              </w:rPr>
              <w:t>։</w:t>
            </w:r>
            <w:r w:rsidRPr="00855875">
              <w:rPr>
                <w:rFonts w:ascii="Calibri" w:hAnsi="Calibri" w:cs="Calibri"/>
                <w:color w:val="000000"/>
                <w:sz w:val="20"/>
                <w:szCs w:val="20"/>
                <w:lang w:val="hy"/>
              </w:rPr>
              <w:t> </w:t>
            </w:r>
          </w:p>
          <w:p w14:paraId="6C811852" w14:textId="77777777" w:rsidR="00AB00FF" w:rsidRPr="00741D34" w:rsidRDefault="00AB00FF" w:rsidP="00AB00FF">
            <w:pPr>
              <w:pStyle w:val="NormalWeb"/>
              <w:spacing w:before="0" w:beforeAutospacing="0" w:after="0" w:afterAutospacing="0"/>
              <w:rPr>
                <w:rFonts w:ascii="GHEA Grapalat" w:hAnsi="GHEA Grapalat" w:cs="Arial"/>
                <w:color w:val="000000"/>
                <w:sz w:val="20"/>
                <w:szCs w:val="20"/>
                <w:lang w:val="hy"/>
              </w:rPr>
            </w:pPr>
          </w:p>
        </w:tc>
        <w:tc>
          <w:tcPr>
            <w:tcW w:w="3510" w:type="dxa"/>
            <w:vAlign w:val="center"/>
          </w:tcPr>
          <w:p w14:paraId="2F8EEEBC" w14:textId="6ADD9E7A" w:rsidR="00AB00FF" w:rsidRPr="00855875" w:rsidRDefault="00AB00FF" w:rsidP="00AB00FF">
            <w:pPr>
              <w:pStyle w:val="NormalWeb"/>
              <w:spacing w:before="0" w:beforeAutospacing="0" w:after="0" w:afterAutospacing="0"/>
              <w:rPr>
                <w:rFonts w:ascii="GHEA Grapalat" w:hAnsi="GHEA Grapalat" w:cs="Arial"/>
                <w:color w:val="000000"/>
                <w:sz w:val="20"/>
                <w:szCs w:val="20"/>
              </w:rPr>
            </w:pPr>
            <w:r w:rsidRPr="00855875">
              <w:rPr>
                <w:rFonts w:ascii="GHEA Grapalat" w:hAnsi="GHEA Grapalat" w:cs="Arial"/>
                <w:color w:val="000000"/>
                <w:sz w:val="20"/>
                <w:szCs w:val="20"/>
              </w:rPr>
              <w:t>Will decisions made by artificial intelligence have legal force or lead to the liability of the Executor, or are these decisions subject to mandatory human oversight?</w:t>
            </w:r>
          </w:p>
        </w:tc>
        <w:tc>
          <w:tcPr>
            <w:tcW w:w="2970" w:type="dxa"/>
            <w:vAlign w:val="center"/>
          </w:tcPr>
          <w:p w14:paraId="19698056" w14:textId="53159BF1" w:rsidR="00AB00FF" w:rsidRPr="00855875" w:rsidRDefault="00AB00FF" w:rsidP="00AB00FF">
            <w:pPr>
              <w:pStyle w:val="NormalWeb"/>
              <w:spacing w:before="0" w:beforeAutospacing="0" w:after="0" w:afterAutospacing="0"/>
              <w:rPr>
                <w:rFonts w:ascii="GHEA Grapalat" w:hAnsi="GHEA Grapalat" w:cs="Arial"/>
                <w:color w:val="000000"/>
                <w:sz w:val="20"/>
                <w:szCs w:val="20"/>
              </w:rPr>
            </w:pPr>
            <w:r w:rsidRPr="00855875">
              <w:rPr>
                <w:rFonts w:ascii="GHEA Grapalat" w:hAnsi="GHEA Grapalat" w:cs="Arial"/>
                <w:color w:val="000000"/>
                <w:sz w:val="20"/>
                <w:szCs w:val="20"/>
              </w:rPr>
              <w:t>The specified criteria will be available in the final Terms of Reference.</w:t>
            </w:r>
          </w:p>
        </w:tc>
      </w:tr>
      <w:tr w:rsidR="00AB00FF" w14:paraId="78A284A4" w14:textId="77777777" w:rsidTr="00855875">
        <w:tc>
          <w:tcPr>
            <w:tcW w:w="585" w:type="dxa"/>
            <w:shd w:val="clear" w:color="auto" w:fill="auto"/>
            <w:tcMar>
              <w:top w:w="100" w:type="dxa"/>
              <w:left w:w="100" w:type="dxa"/>
              <w:bottom w:w="100" w:type="dxa"/>
              <w:right w:w="100" w:type="dxa"/>
            </w:tcMar>
          </w:tcPr>
          <w:p w14:paraId="79B1E570"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72DDF864"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s="Arial"/>
                <w:color w:val="000000"/>
                <w:sz w:val="20"/>
                <w:szCs w:val="20"/>
                <w:lang w:val="hy"/>
              </w:rPr>
              <w:t>3.4.</w:t>
            </w:r>
            <w:r w:rsidRPr="00855875">
              <w:rPr>
                <w:rFonts w:ascii="Calibri" w:hAnsi="Calibri" w:cs="Calibri"/>
                <w:color w:val="000000"/>
                <w:sz w:val="20"/>
                <w:szCs w:val="20"/>
                <w:lang w:val="hy"/>
              </w:rPr>
              <w:t>   </w:t>
            </w:r>
            <w:r w:rsidRPr="00855875">
              <w:rPr>
                <w:rFonts w:ascii="GHEA Grapalat" w:hAnsi="GHEA Grapalat" w:cs="Arial"/>
                <w:color w:val="000000"/>
                <w:sz w:val="20"/>
                <w:szCs w:val="20"/>
                <w:lang w:val="hy"/>
              </w:rPr>
              <w:t xml:space="preserve"> 9-</w:t>
            </w:r>
            <w:proofErr w:type="spellStart"/>
            <w:r w:rsidRPr="00855875">
              <w:rPr>
                <w:rFonts w:ascii="GHEA Grapalat" w:hAnsi="GHEA Grapalat" w:cs="Arial"/>
                <w:color w:val="000000"/>
                <w:sz w:val="20"/>
                <w:szCs w:val="20"/>
              </w:rPr>
              <w:t>րդ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կետում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Ելակետային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կոդ</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հասանելիություն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սահմանված</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Կապալառուն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պետք</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ապահովի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ելակետային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կոդի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լիարժեք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թափանցիկություն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ԱՀԱ</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բոլոր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բաղադրիչների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ներառյալ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հավելվածի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ինտեգրման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ենթակառուցվածքային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մակարդակները</w:t>
            </w:r>
            <w:proofErr w:type="spellEnd"/>
            <w:r w:rsidRPr="00855875">
              <w:rPr>
                <w:rFonts w:ascii="GHEA Grapalat" w:hAnsi="GHEA Grapalat" w:cs="Arial"/>
                <w:color w:val="000000"/>
                <w:sz w:val="20"/>
                <w:szCs w:val="20"/>
                <w:lang w:val="hy"/>
              </w:rPr>
              <w:t>:</w:t>
            </w:r>
            <w:r w:rsidRPr="00855875">
              <w:rPr>
                <w:rFonts w:ascii="Calibri" w:hAnsi="Calibri" w:cs="Calibri"/>
                <w:color w:val="000000"/>
                <w:sz w:val="20"/>
                <w:szCs w:val="20"/>
                <w:lang w:val="hy"/>
              </w:rPr>
              <w:t> </w:t>
            </w:r>
          </w:p>
          <w:p w14:paraId="488F10C9"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Խնդրում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հստակեցնել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ի՞նչ</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նշանակում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լիարժեք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թափանցիկություն</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ԱՀԱ</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համակարգի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բոլոր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բաղադրիչների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համար</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դա</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ենթադրում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կոդի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փոխանցում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պատվիրատուին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թե</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հարցերի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դեպքում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դիտելու</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հնարավորության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ապահովում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արդյո՞ք</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այդ</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պահանջը</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վերաբերում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նաև</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արհեստական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բանականության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բաղադրիչին</w:t>
            </w:r>
            <w:proofErr w:type="spellEnd"/>
            <w:r w:rsidRPr="00855875">
              <w:rPr>
                <w:rFonts w:ascii="GHEA Grapalat" w:hAnsi="GHEA Grapalat" w:cs="Arial"/>
                <w:color w:val="000000"/>
                <w:sz w:val="20"/>
                <w:szCs w:val="20"/>
              </w:rPr>
              <w:t>։</w:t>
            </w:r>
          </w:p>
          <w:p w14:paraId="627CC3DB" w14:textId="77777777" w:rsidR="00AB00FF" w:rsidRPr="00855875" w:rsidRDefault="00AB00FF" w:rsidP="00AB00FF">
            <w:pPr>
              <w:spacing w:line="240" w:lineRule="auto"/>
              <w:rPr>
                <w:rFonts w:ascii="GHEA Grapalat" w:eastAsia="GHEA Grapalat" w:hAnsi="GHEA Grapalat" w:cs="GHEA Grapalat"/>
                <w:sz w:val="20"/>
                <w:szCs w:val="20"/>
              </w:rPr>
            </w:pPr>
          </w:p>
        </w:tc>
        <w:tc>
          <w:tcPr>
            <w:tcW w:w="3960" w:type="dxa"/>
            <w:shd w:val="clear" w:color="auto" w:fill="auto"/>
            <w:tcMar>
              <w:top w:w="100" w:type="dxa"/>
              <w:left w:w="100" w:type="dxa"/>
              <w:bottom w:w="100" w:type="dxa"/>
              <w:right w:w="100" w:type="dxa"/>
            </w:tcMar>
            <w:vAlign w:val="center"/>
          </w:tcPr>
          <w:p w14:paraId="67729EDE" w14:textId="77FA54F4" w:rsidR="00AB00FF" w:rsidRPr="00855875" w:rsidRDefault="00AB00FF" w:rsidP="00AB00FF">
            <w:pPr>
              <w:pStyle w:val="NormalWeb"/>
              <w:spacing w:before="0" w:beforeAutospacing="0" w:after="0" w:afterAutospacing="0"/>
              <w:rPr>
                <w:rFonts w:ascii="GHEA Grapalat" w:hAnsi="GHEA Grapalat"/>
                <w:sz w:val="20"/>
                <w:szCs w:val="20"/>
                <w:lang w:val="hy"/>
              </w:rPr>
            </w:pPr>
            <w:proofErr w:type="spellStart"/>
            <w:r w:rsidRPr="00855875">
              <w:rPr>
                <w:rFonts w:ascii="GHEA Grapalat" w:hAnsi="GHEA Grapalat" w:cs="Arial"/>
                <w:color w:val="000000"/>
                <w:sz w:val="20"/>
                <w:szCs w:val="20"/>
              </w:rPr>
              <w:t>Ենթադրվում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է</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ելակետային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կոդի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ամբողջական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փոխանցում</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Պատվիրատուին</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ներառյալ</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բոլոր</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կախվածությունները</w:t>
            </w:r>
            <w:proofErr w:type="spellEnd"/>
            <w:r w:rsidRPr="00855875">
              <w:rPr>
                <w:rFonts w:ascii="GHEA Grapalat" w:hAnsi="GHEA Grapalat" w:cs="Arial"/>
                <w:color w:val="000000"/>
                <w:sz w:val="20"/>
                <w:szCs w:val="20"/>
                <w:lang w:val="hy"/>
              </w:rPr>
              <w:t xml:space="preserve"> (dependencies)</w:t>
            </w:r>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Միաժամանակ</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համապատասխան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տեխնիկական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փաստաթղթերի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ամբողջական</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փաթեթի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մշակում</w:t>
            </w:r>
            <w:proofErr w:type="spellEnd"/>
            <w:r w:rsidRPr="00855875">
              <w:rPr>
                <w:rFonts w:ascii="GHEA Grapalat" w:hAnsi="GHEA Grapalat" w:cs="Arial"/>
                <w:color w:val="000000"/>
                <w:sz w:val="20"/>
                <w:szCs w:val="20"/>
                <w:lang w:val="hy"/>
              </w:rPr>
              <w:t xml:space="preserve"> </w:t>
            </w:r>
            <w:r w:rsidRPr="00855875">
              <w:rPr>
                <w:rFonts w:ascii="GHEA Grapalat" w:hAnsi="GHEA Grapalat" w:cs="Arial"/>
                <w:color w:val="000000"/>
                <w:sz w:val="20"/>
                <w:szCs w:val="20"/>
              </w:rPr>
              <w:t>և</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և</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փոխանցում</w:t>
            </w:r>
            <w:proofErr w:type="spellEnd"/>
            <w:r w:rsidRPr="00855875">
              <w:rPr>
                <w:rFonts w:ascii="GHEA Grapalat" w:hAnsi="GHEA Grapalat" w:cs="Arial"/>
                <w:color w:val="000000"/>
                <w:sz w:val="20"/>
                <w:szCs w:val="20"/>
              </w:rPr>
              <w:t>՝</w:t>
            </w:r>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նշված</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ցանկի</w:t>
            </w:r>
            <w:proofErr w:type="spellEnd"/>
            <w:r w:rsidRPr="00855875">
              <w:rPr>
                <w:rFonts w:ascii="GHEA Grapalat" w:hAnsi="GHEA Grapalat" w:cs="Arial"/>
                <w:color w:val="000000"/>
                <w:sz w:val="20"/>
                <w:szCs w:val="20"/>
                <w:lang w:val="hy"/>
              </w:rPr>
              <w:t xml:space="preserve"> </w:t>
            </w:r>
            <w:proofErr w:type="spellStart"/>
            <w:r w:rsidRPr="00855875">
              <w:rPr>
                <w:rFonts w:ascii="GHEA Grapalat" w:hAnsi="GHEA Grapalat" w:cs="Arial"/>
                <w:color w:val="000000"/>
                <w:sz w:val="20"/>
                <w:szCs w:val="20"/>
              </w:rPr>
              <w:t>համաձայն</w:t>
            </w:r>
            <w:proofErr w:type="spellEnd"/>
            <w:r w:rsidRPr="00855875">
              <w:rPr>
                <w:rFonts w:ascii="GHEA Grapalat" w:hAnsi="GHEA Grapalat" w:cs="Arial"/>
                <w:color w:val="000000"/>
                <w:sz w:val="20"/>
                <w:szCs w:val="20"/>
              </w:rPr>
              <w:t>։</w:t>
            </w:r>
          </w:p>
        </w:tc>
        <w:tc>
          <w:tcPr>
            <w:tcW w:w="3510" w:type="dxa"/>
            <w:vAlign w:val="center"/>
          </w:tcPr>
          <w:p w14:paraId="1E79A203"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Clause 9 (Source Code and Availability) states that the Contractor must ensure full transparency of the source code for all components of the AHA system, including the application, integration and infrastructure levels.</w:t>
            </w:r>
          </w:p>
          <w:p w14:paraId="3B49097C"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000000"/>
                <w:sz w:val="20"/>
                <w:szCs w:val="20"/>
              </w:rPr>
              <w:t>Please clarify what is meant by full transparency for all components of the AHA system. Does this imply the transfer of the code to the customer or the provision of the ability to view it in case of questions, and does this requirement also apply to the artificial intelligence component?</w:t>
            </w:r>
          </w:p>
          <w:p w14:paraId="3345A395"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11A16B6A" w14:textId="7BFD9CF4"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t>It is assumed that the source code, including all dependencies, will be completely transferred to the Customer. In parallel, a complete set of relevant technical documentation will be prepared and transferred in accordance with the specified list.</w:t>
            </w:r>
          </w:p>
        </w:tc>
      </w:tr>
      <w:tr w:rsidR="00AB00FF" w14:paraId="6A8319E5" w14:textId="77777777" w:rsidTr="00855875">
        <w:tc>
          <w:tcPr>
            <w:tcW w:w="585" w:type="dxa"/>
            <w:shd w:val="clear" w:color="auto" w:fill="auto"/>
            <w:tcMar>
              <w:top w:w="100" w:type="dxa"/>
              <w:left w:w="100" w:type="dxa"/>
              <w:bottom w:w="100" w:type="dxa"/>
              <w:right w:w="100" w:type="dxa"/>
            </w:tcMar>
          </w:tcPr>
          <w:p w14:paraId="0DC77E31"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292A4673" w14:textId="77777777" w:rsidR="00AB00FF" w:rsidRPr="00855875" w:rsidRDefault="00AB00FF" w:rsidP="00AB00FF">
            <w:pPr>
              <w:pStyle w:val="NormalWeb"/>
              <w:spacing w:before="0" w:beforeAutospacing="0" w:after="0" w:afterAutospacing="0"/>
              <w:rPr>
                <w:rFonts w:ascii="GHEA Grapalat" w:hAnsi="GHEA Grapalat"/>
                <w:sz w:val="20"/>
                <w:szCs w:val="20"/>
                <w:lang w:val="hy"/>
              </w:rPr>
            </w:pPr>
            <w:r w:rsidRPr="00855875">
              <w:rPr>
                <w:rFonts w:ascii="GHEA Grapalat" w:hAnsi="GHEA Grapalat"/>
                <w:color w:val="000000"/>
                <w:sz w:val="20"/>
                <w:szCs w:val="20"/>
                <w:lang w:val="hy"/>
              </w:rPr>
              <w:t>3.5.</w:t>
            </w:r>
            <w:r w:rsidRPr="00855875">
              <w:rPr>
                <w:rFonts w:ascii="Calibri" w:hAnsi="Calibri" w:cs="Calibri"/>
                <w:color w:val="000000"/>
                <w:sz w:val="20"/>
                <w:szCs w:val="20"/>
                <w:lang w:val="hy"/>
              </w:rPr>
              <w:t>   </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Տեխնիկական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առաջադրանքի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վերջում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սահմանված</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է</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Կատարողը</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պետք</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է</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ապացույցներ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ներկայացնի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Հայաստանի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Հանրապետությունում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ներկայացուցչություն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կամ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մասնաճյուղ</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ունենալու</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մասին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կամ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հավաստի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անհրաժեշտության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դեպքում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կհիմնադրի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այդպիսին</w:t>
            </w:r>
            <w:proofErr w:type="spellEnd"/>
            <w:r w:rsidRPr="00855875">
              <w:rPr>
                <w:rFonts w:ascii="GHEA Grapalat" w:hAnsi="GHEA Grapalat"/>
                <w:color w:val="000000"/>
                <w:sz w:val="20"/>
                <w:szCs w:val="20"/>
              </w:rPr>
              <w:t>։</w:t>
            </w:r>
            <w:r w:rsidRPr="00855875">
              <w:rPr>
                <w:rFonts w:ascii="Calibri" w:hAnsi="Calibri" w:cs="Calibri"/>
                <w:color w:val="000000"/>
                <w:sz w:val="20"/>
                <w:szCs w:val="20"/>
                <w:lang w:val="hy"/>
              </w:rPr>
              <w:t> </w:t>
            </w:r>
          </w:p>
          <w:p w14:paraId="09C2BEC6" w14:textId="55DD64BF" w:rsidR="00AB00FF" w:rsidRPr="00855875" w:rsidRDefault="00AB00FF" w:rsidP="00AB00FF">
            <w:pP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lastRenderedPageBreak/>
              <w:t>Խնդրում ենք պարզաբանել՝ արդյո՞ք սա նշանակում է, որ մասնակիցը չի կարող լինել Հայաստանի Հանրապետությունում հիմնադրված իրավաբանական անձ։</w:t>
            </w:r>
          </w:p>
        </w:tc>
        <w:tc>
          <w:tcPr>
            <w:tcW w:w="3960" w:type="dxa"/>
            <w:shd w:val="clear" w:color="auto" w:fill="auto"/>
            <w:tcMar>
              <w:top w:w="100" w:type="dxa"/>
              <w:left w:w="100" w:type="dxa"/>
              <w:bottom w:w="100" w:type="dxa"/>
              <w:right w:w="100" w:type="dxa"/>
            </w:tcMar>
            <w:vAlign w:val="center"/>
          </w:tcPr>
          <w:p w14:paraId="0F1D7272" w14:textId="1A7C1EFA" w:rsidR="00AB00FF" w:rsidRPr="00855875" w:rsidRDefault="00AB00FF" w:rsidP="00AB00FF">
            <w:pPr>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lastRenderedPageBreak/>
              <w:t xml:space="preserve">«Գնումների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նախաորակավորման ընթացակարգին մասնակցելու հավասար իրավունք, ինչը հստակ սահմանված է </w:t>
            </w:r>
            <w:r w:rsidRPr="00855875">
              <w:rPr>
                <w:rFonts w:ascii="GHEA Grapalat" w:hAnsi="GHEA Grapalat"/>
                <w:color w:val="000000"/>
                <w:sz w:val="20"/>
                <w:szCs w:val="20"/>
              </w:rPr>
              <w:lastRenderedPageBreak/>
              <w:t>նախաորակավորման հայտարարության 2-րդ բաժնի 2-րդ կետով: Ներկայացուցչություն կամ մասնաճյուղ ունենալու պահանջը վերաբերում է օտարերկրյա ոչ ռեզիդենտ ընկերություններին:</w:t>
            </w:r>
          </w:p>
        </w:tc>
        <w:tc>
          <w:tcPr>
            <w:tcW w:w="3510" w:type="dxa"/>
            <w:vAlign w:val="center"/>
          </w:tcPr>
          <w:p w14:paraId="26BD2A26"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olor w:val="000000"/>
                <w:sz w:val="20"/>
                <w:szCs w:val="20"/>
              </w:rPr>
              <w:lastRenderedPageBreak/>
              <w:t>The last paragraph of Brief Terms of Reference stated that the “Contractor must show evidence of having a representative office or a branch in the Republic of Armenia or certify that it will establish one in case.”</w:t>
            </w:r>
            <w:r w:rsidRPr="00855875">
              <w:rPr>
                <w:rFonts w:ascii="Calibri" w:hAnsi="Calibri" w:cs="Calibri"/>
                <w:color w:val="000000"/>
                <w:sz w:val="20"/>
                <w:szCs w:val="20"/>
              </w:rPr>
              <w:t> </w:t>
            </w:r>
          </w:p>
          <w:p w14:paraId="4206B8AA"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olor w:val="000000"/>
                <w:sz w:val="20"/>
                <w:szCs w:val="20"/>
              </w:rPr>
              <w:t xml:space="preserve">Please clarify whether this means that the participant cannot be a legal </w:t>
            </w:r>
            <w:r w:rsidRPr="00855875">
              <w:rPr>
                <w:rFonts w:ascii="GHEA Grapalat" w:hAnsi="GHEA Grapalat"/>
                <w:color w:val="000000"/>
                <w:sz w:val="20"/>
                <w:szCs w:val="20"/>
              </w:rPr>
              <w:lastRenderedPageBreak/>
              <w:t>entity established in the Republic of Armenia.</w:t>
            </w:r>
          </w:p>
          <w:p w14:paraId="4B8FF9FD" w14:textId="77777777"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p>
        </w:tc>
        <w:tc>
          <w:tcPr>
            <w:tcW w:w="2970" w:type="dxa"/>
            <w:vAlign w:val="center"/>
          </w:tcPr>
          <w:p w14:paraId="6D7632AD" w14:textId="3D16030A" w:rsidR="00AB00FF" w:rsidRPr="00855875" w:rsidRDefault="00AB00FF" w:rsidP="00AB00FF">
            <w:pPr>
              <w:widowControl w:val="0"/>
              <w:pBdr>
                <w:top w:val="nil"/>
                <w:left w:val="nil"/>
                <w:bottom w:val="nil"/>
                <w:right w:val="nil"/>
                <w:between w:val="nil"/>
              </w:pBdr>
              <w:spacing w:line="240" w:lineRule="auto"/>
              <w:rPr>
                <w:rFonts w:ascii="GHEA Grapalat" w:eastAsia="GHEA Grapalat" w:hAnsi="GHEA Grapalat" w:cs="GHEA Grapalat"/>
                <w:sz w:val="20"/>
                <w:szCs w:val="20"/>
              </w:rPr>
            </w:pPr>
            <w:r w:rsidRPr="00855875">
              <w:rPr>
                <w:rFonts w:ascii="GHEA Grapalat" w:hAnsi="GHEA Grapalat"/>
                <w:color w:val="000000"/>
                <w:sz w:val="20"/>
                <w:szCs w:val="20"/>
              </w:rPr>
              <w:lastRenderedPageBreak/>
              <w:t xml:space="preserve">According to Article 7 of the RA Law "On Procurement", any person, regardless of whether he is a foreign individual, organization or stateless person, has an equal right to participate in the pre-qualification procedure, which is clearly defined in Section 2, </w:t>
            </w:r>
            <w:r w:rsidRPr="00855875">
              <w:rPr>
                <w:rFonts w:ascii="GHEA Grapalat" w:hAnsi="GHEA Grapalat"/>
                <w:color w:val="000000"/>
                <w:sz w:val="20"/>
                <w:szCs w:val="20"/>
              </w:rPr>
              <w:lastRenderedPageBreak/>
              <w:t>Point 2 of the Prequalification Announcement. The requirement for a representative office or a branch applies to foreign non-resident companies.</w:t>
            </w:r>
          </w:p>
        </w:tc>
      </w:tr>
      <w:tr w:rsidR="00AB00FF" w14:paraId="13624630" w14:textId="77777777" w:rsidTr="00855875">
        <w:tc>
          <w:tcPr>
            <w:tcW w:w="585" w:type="dxa"/>
            <w:shd w:val="clear" w:color="auto" w:fill="auto"/>
            <w:tcMar>
              <w:top w:w="100" w:type="dxa"/>
              <w:left w:w="100" w:type="dxa"/>
              <w:bottom w:w="100" w:type="dxa"/>
              <w:right w:w="100" w:type="dxa"/>
            </w:tcMar>
          </w:tcPr>
          <w:p w14:paraId="4DE361E2" w14:textId="77777777" w:rsidR="00AB00FF" w:rsidRDefault="00AB00FF" w:rsidP="00AB00FF">
            <w:pPr>
              <w:widowControl w:val="0"/>
              <w:pBdr>
                <w:top w:val="nil"/>
                <w:left w:val="nil"/>
                <w:bottom w:val="nil"/>
                <w:right w:val="nil"/>
                <w:between w:val="nil"/>
              </w:pBdr>
              <w:spacing w:line="240" w:lineRule="auto"/>
              <w:jc w:val="center"/>
              <w:rPr>
                <w:rFonts w:ascii="GHEA Grapalat" w:eastAsia="GHEA Grapalat" w:hAnsi="GHEA Grapalat" w:cs="GHEA Grapalat"/>
                <w:sz w:val="20"/>
                <w:szCs w:val="20"/>
              </w:rPr>
            </w:pPr>
          </w:p>
        </w:tc>
        <w:tc>
          <w:tcPr>
            <w:tcW w:w="4005" w:type="dxa"/>
            <w:shd w:val="clear" w:color="auto" w:fill="auto"/>
            <w:tcMar>
              <w:top w:w="100" w:type="dxa"/>
              <w:left w:w="100" w:type="dxa"/>
              <w:bottom w:w="100" w:type="dxa"/>
              <w:right w:w="100" w:type="dxa"/>
            </w:tcMar>
            <w:vAlign w:val="center"/>
          </w:tcPr>
          <w:p w14:paraId="3C350EBA" w14:textId="77777777" w:rsidR="00AB00FF" w:rsidRPr="00855875" w:rsidRDefault="00AB00FF" w:rsidP="00AB00FF">
            <w:pPr>
              <w:pStyle w:val="NormalWeb"/>
              <w:spacing w:before="0" w:beforeAutospacing="0" w:after="0" w:afterAutospacing="0"/>
              <w:rPr>
                <w:rFonts w:ascii="GHEA Grapalat" w:hAnsi="GHEA Grapalat"/>
                <w:sz w:val="20"/>
                <w:szCs w:val="20"/>
              </w:rPr>
            </w:pPr>
            <w:r w:rsidRPr="00855875">
              <w:rPr>
                <w:rFonts w:ascii="GHEA Grapalat" w:hAnsi="GHEA Grapalat" w:cs="Arial"/>
                <w:color w:val="464754"/>
                <w:sz w:val="20"/>
                <w:szCs w:val="20"/>
              </w:rPr>
              <w:t>Regarding notarized copies of financial statements, ISO certificates, and contracts, unfortunately, we regret that sworn Armenian translations cannot be completed by 29 December due to the Christmas period in France. However, we do have notarized sworn English translations available and ready to be shared. Please confirm if these would be acceptable?</w:t>
            </w:r>
          </w:p>
          <w:p w14:paraId="272EED60" w14:textId="77777777" w:rsidR="00AB00FF" w:rsidRPr="00855875" w:rsidRDefault="00AB00FF" w:rsidP="00AB00FF">
            <w:pPr>
              <w:pStyle w:val="NormalWeb"/>
              <w:spacing w:before="0" w:beforeAutospacing="0" w:after="0" w:afterAutospacing="0"/>
              <w:rPr>
                <w:rFonts w:ascii="GHEA Grapalat" w:hAnsi="GHEA Grapalat"/>
                <w:color w:val="000000"/>
                <w:sz w:val="20"/>
                <w:szCs w:val="20"/>
                <w:lang w:val="hy"/>
              </w:rPr>
            </w:pPr>
          </w:p>
        </w:tc>
        <w:tc>
          <w:tcPr>
            <w:tcW w:w="3960" w:type="dxa"/>
            <w:shd w:val="clear" w:color="auto" w:fill="auto"/>
            <w:tcMar>
              <w:top w:w="100" w:type="dxa"/>
              <w:left w:w="100" w:type="dxa"/>
              <w:bottom w:w="100" w:type="dxa"/>
              <w:right w:w="100" w:type="dxa"/>
            </w:tcMar>
            <w:vAlign w:val="center"/>
          </w:tcPr>
          <w:p w14:paraId="4E554049" w14:textId="5A82D16E" w:rsidR="00AB00FF" w:rsidRPr="00855875" w:rsidRDefault="00AB00FF" w:rsidP="00AB00FF">
            <w:pPr>
              <w:pBdr>
                <w:top w:val="nil"/>
                <w:left w:val="nil"/>
                <w:bottom w:val="nil"/>
                <w:right w:val="nil"/>
                <w:between w:val="nil"/>
              </w:pBdr>
              <w:spacing w:line="240" w:lineRule="auto"/>
              <w:rPr>
                <w:rFonts w:ascii="GHEA Grapalat" w:hAnsi="GHEA Grapalat"/>
                <w:color w:val="000000"/>
                <w:sz w:val="20"/>
                <w:szCs w:val="20"/>
              </w:rPr>
            </w:pPr>
            <w:r w:rsidRPr="00855875">
              <w:rPr>
                <w:rFonts w:ascii="GHEA Grapalat" w:hAnsi="GHEA Grapalat"/>
                <w:color w:val="000000"/>
                <w:sz w:val="20"/>
                <w:szCs w:val="20"/>
              </w:rPr>
              <w:t>The mentioned documents can also be submitted in English, certified by a notary or apostille.</w:t>
            </w:r>
          </w:p>
        </w:tc>
        <w:tc>
          <w:tcPr>
            <w:tcW w:w="3510" w:type="dxa"/>
            <w:vAlign w:val="center"/>
          </w:tcPr>
          <w:p w14:paraId="37900424" w14:textId="67A95D53" w:rsidR="00AB00FF" w:rsidRPr="00855875" w:rsidRDefault="00AB00FF" w:rsidP="00AB00FF">
            <w:pPr>
              <w:pStyle w:val="NormalWeb"/>
              <w:spacing w:before="0" w:beforeAutospacing="0" w:after="0" w:afterAutospacing="0"/>
              <w:rPr>
                <w:rFonts w:ascii="GHEA Grapalat" w:hAnsi="GHEA Grapalat"/>
                <w:color w:val="000000"/>
                <w:sz w:val="20"/>
                <w:szCs w:val="20"/>
              </w:rPr>
            </w:pPr>
            <w:proofErr w:type="spellStart"/>
            <w:r w:rsidRPr="00855875">
              <w:rPr>
                <w:rFonts w:ascii="GHEA Grapalat" w:hAnsi="GHEA Grapalat"/>
                <w:color w:val="000000"/>
                <w:sz w:val="20"/>
                <w:szCs w:val="20"/>
              </w:rPr>
              <w:t>Ֆինանսական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հաշվետվությունների</w:t>
            </w:r>
            <w:proofErr w:type="spellEnd"/>
            <w:r w:rsidRPr="00855875">
              <w:rPr>
                <w:rFonts w:ascii="GHEA Grapalat" w:hAnsi="GHEA Grapalat"/>
                <w:color w:val="000000"/>
                <w:sz w:val="20"/>
                <w:szCs w:val="20"/>
                <w:lang w:val="hy"/>
              </w:rPr>
              <w:t xml:space="preserve">, ISO </w:t>
            </w:r>
            <w:proofErr w:type="spellStart"/>
            <w:r w:rsidRPr="00855875">
              <w:rPr>
                <w:rFonts w:ascii="GHEA Grapalat" w:hAnsi="GHEA Grapalat"/>
                <w:color w:val="000000"/>
                <w:sz w:val="20"/>
                <w:szCs w:val="20"/>
              </w:rPr>
              <w:t>վկայականների</w:t>
            </w:r>
            <w:proofErr w:type="spellEnd"/>
            <w:r w:rsidRPr="00855875">
              <w:rPr>
                <w:rFonts w:ascii="GHEA Grapalat" w:hAnsi="GHEA Grapalat"/>
                <w:color w:val="000000"/>
                <w:sz w:val="20"/>
                <w:szCs w:val="20"/>
                <w:lang w:val="hy"/>
              </w:rPr>
              <w:t xml:space="preserve"> </w:t>
            </w:r>
            <w:r w:rsidRPr="00855875">
              <w:rPr>
                <w:rFonts w:ascii="GHEA Grapalat" w:hAnsi="GHEA Grapalat"/>
                <w:color w:val="000000"/>
                <w:sz w:val="20"/>
                <w:szCs w:val="20"/>
              </w:rPr>
              <w:t>և</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պայմանագրերի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նոտարական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վավերացված</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պատճենների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վերաբերյալ</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տեղեկացնում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ենք</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ցավոք</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Ֆրանսիայում</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Սուրբ</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Ծննդյան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տոնական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շրջանի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պատճառով</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նոտարական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վավերացված</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հայերեն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թարգմանությունների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պատրաստումը</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հնարավոր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չի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լինի</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ավարտել</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մինչև</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դեկտեմբերի</w:t>
            </w:r>
            <w:proofErr w:type="spellEnd"/>
            <w:r w:rsidRPr="00855875">
              <w:rPr>
                <w:rFonts w:ascii="GHEA Grapalat" w:hAnsi="GHEA Grapalat"/>
                <w:color w:val="000000"/>
                <w:sz w:val="20"/>
                <w:szCs w:val="20"/>
                <w:lang w:val="hy"/>
              </w:rPr>
              <w:t xml:space="preserve"> 29-</w:t>
            </w:r>
            <w:r w:rsidRPr="00855875">
              <w:rPr>
                <w:rFonts w:ascii="GHEA Grapalat" w:hAnsi="GHEA Grapalat"/>
                <w:color w:val="000000"/>
                <w:sz w:val="20"/>
                <w:szCs w:val="20"/>
              </w:rPr>
              <w:t>ը։</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Միևնույն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ժամանակ</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մենք</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ունենք</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նոտարական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վավերացված</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անգլերեն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թարգմանություններ</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որոնք</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պատրաստ</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են</w:t>
            </w:r>
            <w:proofErr w:type="spellEnd"/>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ներկայացման</w:t>
            </w:r>
            <w:proofErr w:type="spellEnd"/>
            <w:r w:rsidRPr="00855875">
              <w:rPr>
                <w:rFonts w:ascii="GHEA Grapalat" w:hAnsi="GHEA Grapalat"/>
                <w:color w:val="000000"/>
                <w:sz w:val="20"/>
                <w:szCs w:val="20"/>
              </w:rPr>
              <w:t>։</w:t>
            </w:r>
            <w:r w:rsidRPr="00855875">
              <w:rPr>
                <w:rFonts w:ascii="GHEA Grapalat" w:hAnsi="GHEA Grapalat"/>
                <w:color w:val="000000"/>
                <w:sz w:val="20"/>
                <w:szCs w:val="20"/>
                <w:lang w:val="hy"/>
              </w:rPr>
              <w:t xml:space="preserve"> </w:t>
            </w:r>
            <w:proofErr w:type="spellStart"/>
            <w:r w:rsidRPr="00855875">
              <w:rPr>
                <w:rFonts w:ascii="GHEA Grapalat" w:hAnsi="GHEA Grapalat"/>
                <w:color w:val="000000"/>
                <w:sz w:val="20"/>
                <w:szCs w:val="20"/>
              </w:rPr>
              <w:t>Խնդրում</w:t>
            </w:r>
            <w:proofErr w:type="spellEnd"/>
            <w:r w:rsidRPr="00855875">
              <w:rPr>
                <w:rFonts w:ascii="GHEA Grapalat" w:hAnsi="GHEA Grapalat"/>
                <w:color w:val="000000"/>
                <w:sz w:val="20"/>
                <w:szCs w:val="20"/>
              </w:rPr>
              <w:t xml:space="preserve"> </w:t>
            </w:r>
            <w:proofErr w:type="spellStart"/>
            <w:r w:rsidRPr="00855875">
              <w:rPr>
                <w:rFonts w:ascii="GHEA Grapalat" w:hAnsi="GHEA Grapalat"/>
                <w:color w:val="000000"/>
                <w:sz w:val="20"/>
                <w:szCs w:val="20"/>
              </w:rPr>
              <w:t>ենք</w:t>
            </w:r>
            <w:proofErr w:type="spellEnd"/>
            <w:r w:rsidRPr="00855875">
              <w:rPr>
                <w:rFonts w:ascii="GHEA Grapalat" w:hAnsi="GHEA Grapalat"/>
                <w:color w:val="000000"/>
                <w:sz w:val="20"/>
                <w:szCs w:val="20"/>
              </w:rPr>
              <w:t xml:space="preserve"> </w:t>
            </w:r>
            <w:proofErr w:type="spellStart"/>
            <w:r w:rsidRPr="00855875">
              <w:rPr>
                <w:rFonts w:ascii="GHEA Grapalat" w:hAnsi="GHEA Grapalat"/>
                <w:color w:val="000000"/>
                <w:sz w:val="20"/>
                <w:szCs w:val="20"/>
              </w:rPr>
              <w:t>հաստատել</w:t>
            </w:r>
            <w:proofErr w:type="spellEnd"/>
            <w:r w:rsidRPr="00855875">
              <w:rPr>
                <w:rFonts w:ascii="GHEA Grapalat" w:hAnsi="GHEA Grapalat"/>
                <w:color w:val="000000"/>
                <w:sz w:val="20"/>
                <w:szCs w:val="20"/>
              </w:rPr>
              <w:t xml:space="preserve">՝ </w:t>
            </w:r>
            <w:proofErr w:type="spellStart"/>
            <w:r w:rsidRPr="00855875">
              <w:rPr>
                <w:rFonts w:ascii="GHEA Grapalat" w:hAnsi="GHEA Grapalat"/>
                <w:color w:val="000000"/>
                <w:sz w:val="20"/>
                <w:szCs w:val="20"/>
              </w:rPr>
              <w:t>արդյո՞ք</w:t>
            </w:r>
            <w:proofErr w:type="spellEnd"/>
            <w:r w:rsidRPr="00855875">
              <w:rPr>
                <w:rFonts w:ascii="GHEA Grapalat" w:hAnsi="GHEA Grapalat"/>
                <w:color w:val="000000"/>
                <w:sz w:val="20"/>
                <w:szCs w:val="20"/>
              </w:rPr>
              <w:t xml:space="preserve"> </w:t>
            </w:r>
            <w:proofErr w:type="spellStart"/>
            <w:r w:rsidRPr="00855875">
              <w:rPr>
                <w:rFonts w:ascii="GHEA Grapalat" w:hAnsi="GHEA Grapalat"/>
                <w:color w:val="000000"/>
                <w:sz w:val="20"/>
                <w:szCs w:val="20"/>
              </w:rPr>
              <w:t>դրանք</w:t>
            </w:r>
            <w:proofErr w:type="spellEnd"/>
            <w:r w:rsidRPr="00855875">
              <w:rPr>
                <w:rFonts w:ascii="GHEA Grapalat" w:hAnsi="GHEA Grapalat"/>
                <w:color w:val="000000"/>
                <w:sz w:val="20"/>
                <w:szCs w:val="20"/>
              </w:rPr>
              <w:t xml:space="preserve"> </w:t>
            </w:r>
            <w:proofErr w:type="spellStart"/>
            <w:r w:rsidRPr="00855875">
              <w:rPr>
                <w:rFonts w:ascii="GHEA Grapalat" w:hAnsi="GHEA Grapalat"/>
                <w:color w:val="000000"/>
                <w:sz w:val="20"/>
                <w:szCs w:val="20"/>
              </w:rPr>
              <w:t>կընդունվեն</w:t>
            </w:r>
            <w:proofErr w:type="spellEnd"/>
            <w:r w:rsidRPr="00855875">
              <w:rPr>
                <w:rFonts w:ascii="GHEA Grapalat" w:hAnsi="GHEA Grapalat"/>
                <w:color w:val="000000"/>
                <w:sz w:val="20"/>
                <w:szCs w:val="20"/>
              </w:rPr>
              <w:t>։</w:t>
            </w:r>
          </w:p>
        </w:tc>
        <w:tc>
          <w:tcPr>
            <w:tcW w:w="2970" w:type="dxa"/>
            <w:vAlign w:val="center"/>
          </w:tcPr>
          <w:p w14:paraId="2AFBA7D4" w14:textId="676E165C" w:rsidR="00AB00FF" w:rsidRPr="00855875" w:rsidRDefault="00AB00FF" w:rsidP="00AB00FF">
            <w:pPr>
              <w:widowControl w:val="0"/>
              <w:pBdr>
                <w:top w:val="nil"/>
                <w:left w:val="nil"/>
                <w:bottom w:val="nil"/>
                <w:right w:val="nil"/>
                <w:between w:val="nil"/>
              </w:pBdr>
              <w:spacing w:line="240" w:lineRule="auto"/>
              <w:rPr>
                <w:rFonts w:ascii="GHEA Grapalat" w:hAnsi="GHEA Grapalat"/>
                <w:color w:val="000000"/>
                <w:sz w:val="20"/>
                <w:szCs w:val="20"/>
              </w:rPr>
            </w:pPr>
            <w:r w:rsidRPr="00855875">
              <w:rPr>
                <w:rFonts w:ascii="GHEA Grapalat" w:hAnsi="GHEA Grapalat"/>
                <w:color w:val="000000"/>
                <w:sz w:val="20"/>
                <w:szCs w:val="20"/>
              </w:rPr>
              <w:t>Նշված փաստաթղթերը հնարավոր են ներկայացվել նաև անգլերեն լեզվով` նոտարով կամ ապոստիլով վավերացված:</w:t>
            </w:r>
          </w:p>
        </w:tc>
      </w:tr>
    </w:tbl>
    <w:p w14:paraId="42855A8E" w14:textId="2CED0D67" w:rsidR="00EB7AA6" w:rsidRDefault="00EB7AA6">
      <w:pPr>
        <w:rPr>
          <w:sz w:val="20"/>
          <w:szCs w:val="20"/>
        </w:rPr>
      </w:pPr>
    </w:p>
    <w:p w14:paraId="5310D274" w14:textId="77867B9E" w:rsidR="00741D34" w:rsidRPr="005B4E5A" w:rsidRDefault="00741D34" w:rsidP="00741D34">
      <w:pPr>
        <w:ind w:firstLine="709"/>
        <w:jc w:val="both"/>
        <w:rPr>
          <w:rFonts w:ascii="GHEA Grapalat" w:hAnsi="GHEA Grapalat" w:cs="Sylfaen"/>
          <w:i/>
          <w:iCs/>
          <w:sz w:val="20"/>
          <w:lang w:val="hy-AM"/>
        </w:rPr>
      </w:pPr>
      <w:r w:rsidRPr="005B4E5A">
        <w:rPr>
          <w:rFonts w:ascii="GHEA Grapalat" w:hAnsi="GHEA Grapalat" w:cs="Sylfaen"/>
          <w:i/>
          <w:iCs/>
          <w:sz w:val="20"/>
          <w:lang w:val="af-ZA"/>
        </w:rPr>
        <w:t xml:space="preserve">Սույն հայտարարության հետ կապված լրացուցիչ տեղեկություններ ստանալու համար կարող եք դիմել </w:t>
      </w:r>
      <w:r w:rsidRPr="005B4E5A">
        <w:rPr>
          <w:rFonts w:ascii="GHEA Grapalat" w:hAnsi="GHEA Grapalat" w:cs="Sylfaen"/>
          <w:i/>
          <w:iCs/>
          <w:sz w:val="20"/>
          <w:lang w:val="hy-AM"/>
        </w:rPr>
        <w:t>ՀՀ ԱՆ ԵՄ</w:t>
      </w:r>
      <w:r>
        <w:rPr>
          <w:rFonts w:ascii="GHEA Grapalat" w:hAnsi="GHEA Grapalat" w:cs="Sylfaen"/>
          <w:i/>
          <w:iCs/>
          <w:sz w:val="20"/>
          <w:lang w:val="hy-AM"/>
        </w:rPr>
        <w:t>Ծ</w:t>
      </w:r>
      <w:r w:rsidRPr="005B4E5A">
        <w:rPr>
          <w:rFonts w:ascii="GHEA Grapalat" w:hAnsi="GHEA Grapalat" w:cs="Sylfaen"/>
          <w:i/>
          <w:iCs/>
          <w:sz w:val="20"/>
          <w:lang w:val="hy-AM"/>
        </w:rPr>
        <w:t>ՁԲ-2025/</w:t>
      </w:r>
      <w:r>
        <w:rPr>
          <w:rFonts w:ascii="GHEA Grapalat" w:hAnsi="GHEA Grapalat" w:cs="Sylfaen"/>
          <w:i/>
          <w:iCs/>
          <w:sz w:val="20"/>
          <w:lang w:val="hy-AM"/>
        </w:rPr>
        <w:t xml:space="preserve">46 </w:t>
      </w:r>
      <w:r w:rsidRPr="005B4E5A">
        <w:rPr>
          <w:rFonts w:ascii="GHEA Grapalat" w:hAnsi="GHEA Grapalat" w:cs="Sylfaen"/>
          <w:i/>
          <w:iCs/>
          <w:sz w:val="20"/>
          <w:lang w:val="hy-AM"/>
        </w:rPr>
        <w:t xml:space="preserve">ծածկագրով </w:t>
      </w:r>
      <w:r w:rsidRPr="005B4E5A">
        <w:rPr>
          <w:rFonts w:ascii="GHEA Grapalat" w:hAnsi="GHEA Grapalat" w:cs="Sylfaen"/>
          <w:i/>
          <w:iCs/>
          <w:sz w:val="20"/>
          <w:lang w:val="af-ZA"/>
        </w:rPr>
        <w:t>գնահատող հանձնաժողովի քարտուղար</w:t>
      </w:r>
      <w:r w:rsidRPr="005B4E5A">
        <w:rPr>
          <w:rFonts w:ascii="GHEA Grapalat" w:hAnsi="GHEA Grapalat" w:cs="Sylfaen"/>
          <w:i/>
          <w:iCs/>
          <w:sz w:val="20"/>
          <w:lang w:val="hy-AM"/>
        </w:rPr>
        <w:t xml:space="preserve"> Արմինե Գալուստյանին:</w:t>
      </w:r>
    </w:p>
    <w:p w14:paraId="47668D06" w14:textId="77777777" w:rsidR="00741D34" w:rsidRPr="005B4E5A" w:rsidRDefault="00741D34" w:rsidP="00741D34">
      <w:pPr>
        <w:ind w:firstLine="709"/>
        <w:jc w:val="both"/>
        <w:rPr>
          <w:rFonts w:ascii="GHEA Grapalat" w:hAnsi="GHEA Grapalat" w:cs="Sylfaen"/>
          <w:i/>
          <w:iCs/>
          <w:sz w:val="20"/>
          <w:lang w:val="hy-AM"/>
        </w:rPr>
      </w:pPr>
      <w:r w:rsidRPr="005B4E5A">
        <w:rPr>
          <w:rFonts w:ascii="GHEA Grapalat" w:hAnsi="GHEA Grapalat" w:cs="Sylfaen"/>
          <w:i/>
          <w:iCs/>
          <w:sz w:val="20"/>
          <w:lang w:val="af-ZA"/>
        </w:rPr>
        <w:t>Հեռախոս</w:t>
      </w:r>
      <w:r w:rsidRPr="005B4E5A">
        <w:rPr>
          <w:rFonts w:ascii="GHEA Grapalat" w:hAnsi="GHEA Grapalat" w:cs="Sylfaen"/>
          <w:i/>
          <w:iCs/>
          <w:sz w:val="20"/>
          <w:lang w:val="hy-AM"/>
        </w:rPr>
        <w:t>`</w:t>
      </w:r>
      <w:r w:rsidRPr="005B4E5A">
        <w:rPr>
          <w:rFonts w:ascii="GHEA Grapalat" w:hAnsi="GHEA Grapalat" w:cs="Sylfaen"/>
          <w:i/>
          <w:iCs/>
          <w:sz w:val="20"/>
          <w:lang w:val="af-ZA"/>
        </w:rPr>
        <w:t xml:space="preserve"> 060 80-80-03 (1</w:t>
      </w:r>
      <w:r w:rsidRPr="005B4E5A">
        <w:rPr>
          <w:rFonts w:ascii="GHEA Grapalat" w:hAnsi="GHEA Grapalat" w:cs="Sylfaen"/>
          <w:i/>
          <w:iCs/>
          <w:sz w:val="20"/>
          <w:lang w:val="hy-AM"/>
        </w:rPr>
        <w:t>7</w:t>
      </w:r>
      <w:r w:rsidRPr="005B4E5A">
        <w:rPr>
          <w:rFonts w:ascii="GHEA Grapalat" w:hAnsi="GHEA Grapalat" w:cs="Sylfaen"/>
          <w:i/>
          <w:iCs/>
          <w:sz w:val="20"/>
          <w:lang w:val="af-ZA"/>
        </w:rPr>
        <w:t>02)</w:t>
      </w:r>
      <w:r w:rsidRPr="005B4E5A">
        <w:rPr>
          <w:rFonts w:ascii="GHEA Grapalat" w:hAnsi="GHEA Grapalat" w:cs="Sylfaen"/>
          <w:i/>
          <w:iCs/>
          <w:sz w:val="20"/>
          <w:lang w:val="hy-AM"/>
        </w:rPr>
        <w:t>, 091 82 82 09</w:t>
      </w:r>
    </w:p>
    <w:p w14:paraId="443CF3B3" w14:textId="77777777" w:rsidR="00741D34" w:rsidRPr="005B4E5A" w:rsidRDefault="00741D34" w:rsidP="00741D34">
      <w:pPr>
        <w:ind w:firstLine="709"/>
        <w:jc w:val="both"/>
        <w:rPr>
          <w:rFonts w:ascii="GHEA Grapalat" w:hAnsi="GHEA Grapalat" w:cs="Sylfaen"/>
          <w:i/>
          <w:iCs/>
          <w:sz w:val="20"/>
          <w:lang w:val="af-ZA"/>
        </w:rPr>
      </w:pPr>
      <w:r w:rsidRPr="005B4E5A">
        <w:rPr>
          <w:rFonts w:ascii="GHEA Grapalat" w:hAnsi="GHEA Grapalat" w:cs="Sylfaen"/>
          <w:i/>
          <w:iCs/>
          <w:sz w:val="20"/>
          <w:lang w:val="af-ZA"/>
        </w:rPr>
        <w:t>Էլ</w:t>
      </w:r>
      <w:r w:rsidRPr="005B4E5A">
        <w:rPr>
          <w:rFonts w:ascii="GHEA Grapalat" w:hAnsi="GHEA Grapalat" w:cs="Sylfaen"/>
          <w:i/>
          <w:iCs/>
          <w:sz w:val="20"/>
          <w:lang w:val="hy-AM"/>
        </w:rPr>
        <w:t>եկտրոնային</w:t>
      </w:r>
      <w:r w:rsidRPr="005B4E5A">
        <w:rPr>
          <w:rFonts w:ascii="GHEA Grapalat" w:hAnsi="GHEA Grapalat" w:cs="Sylfaen"/>
          <w:i/>
          <w:iCs/>
          <w:sz w:val="20"/>
          <w:lang w:val="af-ZA"/>
        </w:rPr>
        <w:t xml:space="preserve"> փոստ</w:t>
      </w:r>
      <w:r w:rsidRPr="005B4E5A">
        <w:rPr>
          <w:rFonts w:ascii="GHEA Grapalat" w:hAnsi="GHEA Grapalat" w:cs="Sylfaen"/>
          <w:i/>
          <w:iCs/>
          <w:sz w:val="20"/>
          <w:lang w:val="hy-AM"/>
        </w:rPr>
        <w:t>`</w:t>
      </w:r>
      <w:r w:rsidRPr="005B4E5A">
        <w:rPr>
          <w:rFonts w:ascii="GHEA Grapalat" w:hAnsi="GHEA Grapalat" w:cs="Sylfaen"/>
          <w:i/>
          <w:iCs/>
          <w:sz w:val="20"/>
          <w:lang w:val="af-ZA"/>
        </w:rPr>
        <w:t xml:space="preserve"> armine.galustyan@moh.am </w:t>
      </w:r>
    </w:p>
    <w:p w14:paraId="715DEFAB" w14:textId="77777777" w:rsidR="00741D34" w:rsidRPr="005B4E5A" w:rsidRDefault="00741D34" w:rsidP="00741D34">
      <w:pPr>
        <w:ind w:firstLine="709"/>
        <w:jc w:val="both"/>
        <w:rPr>
          <w:rFonts w:ascii="GHEA Grapalat" w:hAnsi="GHEA Grapalat" w:cs="Sylfaen"/>
          <w:i/>
          <w:iCs/>
          <w:sz w:val="20"/>
          <w:lang w:val="hy-AM"/>
        </w:rPr>
      </w:pPr>
    </w:p>
    <w:p w14:paraId="3BC06490" w14:textId="602FBFA8" w:rsidR="00741D34" w:rsidRPr="005B4E5A" w:rsidRDefault="00741D34" w:rsidP="00741D34">
      <w:pPr>
        <w:ind w:firstLine="709"/>
        <w:jc w:val="both"/>
        <w:rPr>
          <w:rFonts w:ascii="GHEA Grapalat" w:hAnsi="GHEA Grapalat" w:cs="Sylfaen"/>
          <w:i/>
          <w:iCs/>
          <w:sz w:val="20"/>
          <w:lang w:val="af-ZA"/>
        </w:rPr>
      </w:pPr>
      <w:r w:rsidRPr="005B4E5A">
        <w:rPr>
          <w:rFonts w:ascii="GHEA Grapalat" w:hAnsi="GHEA Grapalat" w:cs="Sylfaen"/>
          <w:i/>
          <w:iCs/>
          <w:sz w:val="20"/>
          <w:lang w:val="hy-AM"/>
        </w:rPr>
        <w:t>ՀՀ ԱՆ ԵՄ</w:t>
      </w:r>
      <w:r>
        <w:rPr>
          <w:rFonts w:ascii="GHEA Grapalat" w:hAnsi="GHEA Grapalat" w:cs="Sylfaen"/>
          <w:i/>
          <w:iCs/>
          <w:sz w:val="20"/>
          <w:lang w:val="hy-AM"/>
        </w:rPr>
        <w:t>Ծ</w:t>
      </w:r>
      <w:r w:rsidRPr="005B4E5A">
        <w:rPr>
          <w:rFonts w:ascii="GHEA Grapalat" w:hAnsi="GHEA Grapalat" w:cs="Sylfaen"/>
          <w:i/>
          <w:iCs/>
          <w:sz w:val="20"/>
          <w:lang w:val="hy-AM"/>
        </w:rPr>
        <w:t>ՁԲ-2025/</w:t>
      </w:r>
      <w:r>
        <w:rPr>
          <w:rFonts w:ascii="GHEA Grapalat" w:hAnsi="GHEA Grapalat" w:cs="Sylfaen"/>
          <w:i/>
          <w:iCs/>
          <w:sz w:val="20"/>
          <w:lang w:val="hy-AM"/>
        </w:rPr>
        <w:t>46</w:t>
      </w:r>
      <w:r w:rsidRPr="005B4E5A">
        <w:rPr>
          <w:rFonts w:ascii="GHEA Grapalat" w:hAnsi="GHEA Grapalat" w:cs="Sylfaen"/>
          <w:i/>
          <w:iCs/>
          <w:sz w:val="20"/>
          <w:lang w:val="hy-AM"/>
        </w:rPr>
        <w:t xml:space="preserve"> ծածկագրով գնման ընթացակարգի գնահատող հանձնաժողով</w:t>
      </w:r>
    </w:p>
    <w:p w14:paraId="5EDEC273" w14:textId="77777777" w:rsidR="00741D34" w:rsidRPr="005B4E5A" w:rsidRDefault="00741D34" w:rsidP="00741D34">
      <w:pPr>
        <w:ind w:firstLine="709"/>
        <w:jc w:val="both"/>
        <w:rPr>
          <w:rFonts w:ascii="GHEA Grapalat" w:hAnsi="GHEA Grapalat" w:cs="Sylfaen"/>
          <w:b/>
          <w:sz w:val="20"/>
          <w:lang w:val="af-ZA"/>
        </w:rPr>
      </w:pPr>
      <w:r w:rsidRPr="005B4E5A">
        <w:rPr>
          <w:rFonts w:ascii="GHEA Grapalat" w:hAnsi="GHEA Grapalat" w:cs="Sylfaen"/>
          <w:i/>
          <w:iCs/>
          <w:sz w:val="20"/>
          <w:lang w:val="af-ZA"/>
        </w:rPr>
        <w:t>Պատվիրատու` Առողջապահության նախարարություն</w:t>
      </w:r>
    </w:p>
    <w:p w14:paraId="1D27E796" w14:textId="77777777" w:rsidR="00741D34" w:rsidRDefault="00741D34">
      <w:pPr>
        <w:rPr>
          <w:sz w:val="20"/>
          <w:szCs w:val="20"/>
        </w:rPr>
      </w:pPr>
    </w:p>
    <w:sectPr w:rsidR="00741D34" w:rsidSect="00741D34">
      <w:pgSz w:w="15840" w:h="12240" w:orient="landscape"/>
      <w:pgMar w:top="630" w:right="1440" w:bottom="137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LatArm">
    <w:panose1 w:val="020B0604020202020204"/>
    <w:charset w:val="00"/>
    <w:family w:val="swiss"/>
    <w:pitch w:val="variable"/>
    <w:sig w:usb0="00000003" w:usb1="00000000" w:usb2="00000000" w:usb3="00000000" w:csb0="00000001" w:csb1="00000000"/>
    <w:embedItalic r:id="rId1" w:fontKey="{F1584F29-A5E4-42B2-9BBF-6A14B59EF462}"/>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embedRegular r:id="rId2" w:fontKey="{1F053E4C-AD23-4758-BCDC-8DC4C504D595}"/>
    <w:embedItalic r:id="rId3" w:fontKey="{3D0FF8F1-BE4E-4213-9A14-FD37E309618D}"/>
  </w:font>
  <w:font w:name="Calibri">
    <w:panose1 w:val="020F0502020204030204"/>
    <w:charset w:val="00"/>
    <w:family w:val="swiss"/>
    <w:pitch w:val="variable"/>
    <w:sig w:usb0="E4002EFF" w:usb1="C200247B" w:usb2="00000009" w:usb3="00000000" w:csb0="000001FF" w:csb1="00000000"/>
    <w:embedRegular r:id="rId4" w:fontKey="{6784C3E3-52F3-47F3-9E10-970CFFB656F6}"/>
  </w:font>
  <w:font w:name="Tahoma">
    <w:panose1 w:val="020B0604030504040204"/>
    <w:charset w:val="00"/>
    <w:family w:val="swiss"/>
    <w:pitch w:val="variable"/>
    <w:sig w:usb0="E1002EFF" w:usb1="C000605B" w:usb2="00000029" w:usb3="00000000" w:csb0="000101FF" w:csb1="00000000"/>
    <w:embedRegular r:id="rId5" w:fontKey="{976CB1FA-1641-4570-BDBD-B539C8F3A2A7}"/>
  </w:font>
  <w:font w:name="Cambria Math">
    <w:panose1 w:val="02040503050406030204"/>
    <w:charset w:val="00"/>
    <w:family w:val="roman"/>
    <w:pitch w:val="variable"/>
    <w:sig w:usb0="E00006FF" w:usb1="420024FF" w:usb2="02000000" w:usb3="00000000" w:csb0="0000019F" w:csb1="00000000"/>
    <w:embedRegular r:id="rId6" w:fontKey="{3A595526-0433-4F32-8A03-95676FFA5944}"/>
  </w:font>
  <w:font w:name="Cambria">
    <w:panose1 w:val="02040503050406030204"/>
    <w:charset w:val="00"/>
    <w:family w:val="roman"/>
    <w:pitch w:val="variable"/>
    <w:sig w:usb0="E00006FF" w:usb1="420024FF" w:usb2="02000000" w:usb3="00000000" w:csb0="0000019F" w:csb1="00000000"/>
    <w:embedRegular r:id="rId7" w:fontKey="{CB3A2562-10CA-4FFE-AF75-3DD64F28B4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50A"/>
    <w:multiLevelType w:val="multilevel"/>
    <w:tmpl w:val="9B6295E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7378B"/>
    <w:multiLevelType w:val="multilevel"/>
    <w:tmpl w:val="33443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623F29"/>
    <w:multiLevelType w:val="multilevel"/>
    <w:tmpl w:val="9ABA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160296"/>
    <w:multiLevelType w:val="multilevel"/>
    <w:tmpl w:val="DE2E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962AE"/>
    <w:multiLevelType w:val="multilevel"/>
    <w:tmpl w:val="F5D4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E5C1E"/>
    <w:multiLevelType w:val="multilevel"/>
    <w:tmpl w:val="857A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413F2"/>
    <w:multiLevelType w:val="multilevel"/>
    <w:tmpl w:val="D2B4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2422B4"/>
    <w:multiLevelType w:val="multilevel"/>
    <w:tmpl w:val="1BE0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7"/>
  </w:num>
  <w:num w:numId="4">
    <w:abstractNumId w:val="3"/>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A6"/>
    <w:rsid w:val="0001664E"/>
    <w:rsid w:val="000F227D"/>
    <w:rsid w:val="006252A6"/>
    <w:rsid w:val="00715730"/>
    <w:rsid w:val="00741D34"/>
    <w:rsid w:val="00855875"/>
    <w:rsid w:val="009114C8"/>
    <w:rsid w:val="00A654BC"/>
    <w:rsid w:val="00AB00FF"/>
    <w:rsid w:val="00D27E9C"/>
    <w:rsid w:val="00D86D34"/>
    <w:rsid w:val="00DC7E53"/>
    <w:rsid w:val="00EB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2873"/>
  <w15:docId w15:val="{77844924-C721-4363-8818-6B756FF80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y"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NormalWeb">
    <w:name w:val="Normal (Web)"/>
    <w:basedOn w:val="Normal"/>
    <w:uiPriority w:val="99"/>
    <w:unhideWhenUsed/>
    <w:rsid w:val="00064B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
    <w:name w:val="Body Text Indent"/>
    <w:aliases w:val=" Char, Char Char Char Char,Char Char Char Char"/>
    <w:basedOn w:val="Normal"/>
    <w:link w:val="BodyTextIndentChar"/>
    <w:rsid w:val="00064B9F"/>
    <w:pPr>
      <w:spacing w:line="360" w:lineRule="auto"/>
      <w:ind w:firstLine="720"/>
      <w:jc w:val="both"/>
    </w:pPr>
    <w:rPr>
      <w:rFonts w:ascii="Arial LatArm" w:eastAsia="Times New Roman" w:hAnsi="Arial LatArm" w:cs="Times New Roman"/>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064B9F"/>
    <w:rPr>
      <w:rFonts w:ascii="Arial LatArm" w:eastAsia="Times New Roman" w:hAnsi="Arial LatArm" w:cs="Times New Roman"/>
      <w:i/>
      <w:sz w:val="20"/>
      <w:szCs w:val="20"/>
      <w:lang w:val="en-AU"/>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443788">
      <w:bodyDiv w:val="1"/>
      <w:marLeft w:val="0"/>
      <w:marRight w:val="0"/>
      <w:marTop w:val="0"/>
      <w:marBottom w:val="0"/>
      <w:divBdr>
        <w:top w:val="none" w:sz="0" w:space="0" w:color="auto"/>
        <w:left w:val="none" w:sz="0" w:space="0" w:color="auto"/>
        <w:bottom w:val="none" w:sz="0" w:space="0" w:color="auto"/>
        <w:right w:val="none" w:sz="0" w:space="0" w:color="auto"/>
      </w:divBdr>
      <w:divsChild>
        <w:div w:id="1002123486">
          <w:marLeft w:val="-1000"/>
          <w:marRight w:val="0"/>
          <w:marTop w:val="0"/>
          <w:marBottom w:val="0"/>
          <w:divBdr>
            <w:top w:val="none" w:sz="0" w:space="0" w:color="auto"/>
            <w:left w:val="none" w:sz="0" w:space="0" w:color="auto"/>
            <w:bottom w:val="none" w:sz="0" w:space="0" w:color="auto"/>
            <w:right w:val="none" w:sz="0" w:space="0" w:color="auto"/>
          </w:divBdr>
        </w:div>
      </w:divsChild>
    </w:div>
    <w:div w:id="1657496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x9HLkaTwD4wreLtWCwrhiIz+wg==">CgMxLjAaEwoBMBIOCgwIB0IIEgZUYWhvbWEaEwoBMRIOCgwIB0IIEgZUYWhvbWEaEwoBMhIOCgwIB0IIEgZUYWhvbWE4AHIhMWhieXYzQ05ualNwOVRwMjV0YllLN0dqbTRDOE1qVTF1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16</Pages>
  <Words>5681</Words>
  <Characters>32384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Armine Galustyan</dc:creator>
  <cp:lastModifiedBy>Armine Galustyan</cp:lastModifiedBy>
  <cp:revision>7</cp:revision>
  <cp:lastPrinted>2025-12-23T09:57:00Z</cp:lastPrinted>
  <dcterms:created xsi:type="dcterms:W3CDTF">2025-12-23T08:37:00Z</dcterms:created>
  <dcterms:modified xsi:type="dcterms:W3CDTF">2025-12-24T16:34:00Z</dcterms:modified>
</cp:coreProperties>
</file>